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777777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3BBB3BB" w:rsidR="00E66558" w:rsidRDefault="009D71E8" w:rsidP="1AC6E80F">
      <w:pPr>
        <w:pStyle w:val="Heading2"/>
        <w:rPr>
          <w:b w:val="0"/>
          <w:color w:val="auto"/>
          <w:sz w:val="24"/>
          <w:szCs w:val="24"/>
        </w:rPr>
      </w:pPr>
      <w:r w:rsidRPr="1AC6E80F">
        <w:rPr>
          <w:b w:val="0"/>
          <w:color w:val="auto"/>
          <w:sz w:val="24"/>
          <w:szCs w:val="24"/>
        </w:rPr>
        <w:t xml:space="preserve">This statement details our school’s use of pupil premium </w:t>
      </w:r>
      <w:bookmarkStart w:id="14" w:name="_GoBack"/>
      <w:bookmarkEnd w:id="14"/>
      <w:r w:rsidRPr="1AC6E80F">
        <w:rPr>
          <w:b w:val="0"/>
          <w:color w:val="auto"/>
          <w:sz w:val="24"/>
          <w:szCs w:val="24"/>
        </w:rPr>
        <w:t xml:space="preserve">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9486" w:type="dxa"/>
        <w:tblCellMar>
          <w:left w:w="10" w:type="dxa"/>
          <w:right w:w="10" w:type="dxa"/>
        </w:tblCellMar>
        <w:tblLook w:val="04A0" w:firstRow="1" w:lastRow="0" w:firstColumn="1" w:lastColumn="0" w:noHBand="0" w:noVBand="1"/>
      </w:tblPr>
      <w:tblGrid>
        <w:gridCol w:w="5475"/>
        <w:gridCol w:w="4011"/>
      </w:tblGrid>
      <w:tr w:rsidR="00E66558" w14:paraId="2A7D54B7"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AEE2B2C" w:rsidR="00E66558" w:rsidRDefault="76497A00">
            <w:pPr>
              <w:pStyle w:val="TableRow"/>
            </w:pPr>
            <w:r>
              <w:t>Plymouth High School for Girls</w:t>
            </w:r>
          </w:p>
        </w:tc>
      </w:tr>
      <w:tr w:rsidR="00E66558" w14:paraId="2A7D54BD"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BDF958C" w:rsidR="00E66558" w:rsidRDefault="5C671D45">
            <w:pPr>
              <w:pStyle w:val="TableRow"/>
            </w:pPr>
            <w:r>
              <w:t>579 (Years 7-11)</w:t>
            </w:r>
          </w:p>
        </w:tc>
      </w:tr>
      <w:tr w:rsidR="00E66558" w14:paraId="2A7D54C0"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A61820D" w:rsidR="00E66558" w:rsidRDefault="2F709538">
            <w:pPr>
              <w:pStyle w:val="TableRow"/>
            </w:pPr>
            <w:r>
              <w:t>12.61%</w:t>
            </w:r>
          </w:p>
        </w:tc>
      </w:tr>
      <w:tr w:rsidR="00E66558" w14:paraId="2A7D54C3"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1C5F71E" w:rsidR="00E66558" w:rsidRDefault="009D71E8">
            <w:pPr>
              <w:pStyle w:val="TableRow"/>
            </w:pPr>
            <w:r>
              <w:t xml:space="preserve">Academic year/years </w:t>
            </w:r>
            <w:r w:rsidR="4C8D59B2">
              <w:t>covered by the statement</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27E5081" w:rsidR="00E66558" w:rsidRDefault="4C8D59B2">
            <w:pPr>
              <w:pStyle w:val="TableRow"/>
            </w:pPr>
            <w:r>
              <w:t>2022/23</w:t>
            </w:r>
          </w:p>
        </w:tc>
      </w:tr>
      <w:tr w:rsidR="00E66558" w14:paraId="2A7D54C6"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73CA4E5" w:rsidR="00E66558" w:rsidRDefault="39DDC8A8">
            <w:pPr>
              <w:pStyle w:val="TableRow"/>
            </w:pPr>
            <w:r>
              <w:t>December 2022</w:t>
            </w:r>
          </w:p>
        </w:tc>
      </w:tr>
      <w:tr w:rsidR="00E66558" w14:paraId="2A7D54C9"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FF313C4" w:rsidR="00E66558" w:rsidRDefault="13947531">
            <w:pPr>
              <w:pStyle w:val="TableRow"/>
            </w:pPr>
            <w:r>
              <w:t>December 2023</w:t>
            </w:r>
          </w:p>
        </w:tc>
      </w:tr>
      <w:tr w:rsidR="00E66558" w14:paraId="2A7D54CC"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3A7C22A" w:rsidR="00E66558" w:rsidRDefault="2DF4CB6F">
            <w:pPr>
              <w:pStyle w:val="TableRow"/>
            </w:pPr>
            <w:r>
              <w:t>Simon Underdown</w:t>
            </w:r>
          </w:p>
        </w:tc>
      </w:tr>
      <w:tr w:rsidR="00E66558" w14:paraId="2A7D54CF"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C8FCB01" w:rsidR="00E66558" w:rsidRDefault="0DE87481">
            <w:pPr>
              <w:pStyle w:val="TableRow"/>
            </w:pPr>
            <w:r>
              <w:t>Kasim Langmead</w:t>
            </w:r>
          </w:p>
        </w:tc>
      </w:tr>
      <w:tr w:rsidR="00E66558" w14:paraId="2A7D54D2" w14:textId="77777777" w:rsidTr="1AC6E80F">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4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1B9A9968" w:rsidR="00E66558" w:rsidRDefault="1B03DBE6" w:rsidP="50953B85">
            <w:pPr>
              <w:pStyle w:val="TableRow"/>
              <w:spacing w:line="259" w:lineRule="auto"/>
            </w:pPr>
            <w:r>
              <w:t>Roger Burnett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317E216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317E216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118B979" w:rsidR="00E66558" w:rsidRDefault="009D71E8">
            <w:pPr>
              <w:pStyle w:val="TableRow"/>
            </w:pPr>
            <w:r>
              <w:t>£</w:t>
            </w:r>
            <w:r w:rsidR="6CE124A8">
              <w:t>91,680</w:t>
            </w:r>
          </w:p>
        </w:tc>
      </w:tr>
      <w:tr w:rsidR="00E66558" w14:paraId="2A7D54DC" w14:textId="77777777" w:rsidTr="317E216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422D94E" w:rsidR="00E66558" w:rsidRDefault="009D71E8">
            <w:pPr>
              <w:pStyle w:val="TableRow"/>
            </w:pPr>
            <w:r>
              <w:t>£</w:t>
            </w:r>
            <w:r w:rsidR="19A0FB23">
              <w:t>10,854</w:t>
            </w:r>
          </w:p>
        </w:tc>
      </w:tr>
      <w:tr w:rsidR="00E66558" w14:paraId="2A7D54DF" w14:textId="77777777" w:rsidTr="317E216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A6E2BE3" w:rsidR="00E66558" w:rsidRDefault="009D71E8">
            <w:pPr>
              <w:pStyle w:val="TableRow"/>
            </w:pPr>
            <w:r>
              <w:t>£</w:t>
            </w:r>
            <w:r w:rsidR="4EA88700">
              <w:t>0</w:t>
            </w:r>
          </w:p>
        </w:tc>
      </w:tr>
      <w:tr w:rsidR="00E66558" w14:paraId="2A7D54E3" w14:textId="77777777" w:rsidTr="317E2162">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45281FD" w:rsidR="00E66558" w:rsidRDefault="009D71E8">
            <w:pPr>
              <w:pStyle w:val="TableRow"/>
            </w:pPr>
            <w:r>
              <w:t>£</w:t>
            </w:r>
            <w:r w:rsidR="34EB4564">
              <w:t>102,534</w:t>
            </w:r>
          </w:p>
        </w:tc>
      </w:tr>
    </w:tbl>
    <w:p w14:paraId="2A7D54E4" w14:textId="77777777" w:rsidR="00E66558" w:rsidRDefault="009D71E8">
      <w:pPr>
        <w:pStyle w:val="Heading1"/>
      </w:pPr>
      <w:r>
        <w:lastRenderedPageBreak/>
        <w:t>Part A: Pupil premium strategy plan</w:t>
      </w:r>
    </w:p>
    <w:p w14:paraId="12D5E5F6" w14:textId="0A175A19" w:rsidR="00E66558" w:rsidRDefault="009D71E8">
      <w:pPr>
        <w:pStyle w:val="Heading2"/>
        <w:spacing w:before="600"/>
      </w:pPr>
      <w:bookmarkStart w:id="15" w:name="_Toc357771640"/>
      <w:bookmarkStart w:id="16" w:name="_Toc346793418"/>
      <w:r>
        <w:t>Statement of intent</w:t>
      </w:r>
    </w:p>
    <w:p w14:paraId="13DFDA30" w14:textId="5880E992" w:rsidR="00E66558" w:rsidRDefault="1993D849" w:rsidP="317E2162">
      <w:r>
        <w:t xml:space="preserve">The objective of the Pupil Premium strategy is for disadvantaged pupils to make at least the </w:t>
      </w:r>
      <w:r w:rsidR="3595743B">
        <w:t>same</w:t>
      </w:r>
      <w:r>
        <w:t xml:space="preserve"> progress as t</w:t>
      </w:r>
      <w:r w:rsidR="4B815855">
        <w:t>h</w:t>
      </w:r>
      <w:r>
        <w:t>eir non-disadvantaged peers.</w:t>
      </w:r>
    </w:p>
    <w:p w14:paraId="7C653C26" w14:textId="42250044" w:rsidR="00E66558" w:rsidRDefault="350CE9EB" w:rsidP="317E2162">
      <w:r>
        <w:t>High quality teaching is the foundation of our support for disadvantaged students</w:t>
      </w:r>
      <w:r w:rsidR="468F78AD">
        <w:t xml:space="preserve">. This is principally focussed </w:t>
      </w:r>
      <w:r w:rsidR="33DFE7A3">
        <w:t>o</w:t>
      </w:r>
      <w:r w:rsidR="468F78AD">
        <w:t>n developing students’ metacognition and metamemory</w:t>
      </w:r>
      <w:r w:rsidR="438E41B2">
        <w:t xml:space="preserve">, </w:t>
      </w:r>
      <w:r w:rsidR="39C24BE5">
        <w:t>as well as supporting effective independent learning habits.</w:t>
      </w:r>
    </w:p>
    <w:p w14:paraId="5B5DA91A" w14:textId="21F87CD1" w:rsidR="00E66558" w:rsidRDefault="720ED3CC" w:rsidP="317E2162">
      <w:r>
        <w:t xml:space="preserve">Because the number of disadvantaged students at the school is below the national average, </w:t>
      </w:r>
      <w:r w:rsidR="3FB2E941">
        <w:t>interventions for disadvantaged students are bespoke and responsive to individual needs. School leaders, including pastoral leaders, identify at stu</w:t>
      </w:r>
      <w:r w:rsidR="59F9E044">
        <w:t xml:space="preserve">dent-level what the main barriers to progress are and individual plans – with </w:t>
      </w:r>
      <w:r w:rsidR="42691EDE">
        <w:t xml:space="preserve">suitably ambitious targets – are devised and implemented as a result.  Regular monitoring </w:t>
      </w:r>
      <w:r w:rsidR="6F5FA6EB">
        <w:t>ensures those interventions that are working continue to be supported and those which are not are reconsidered.</w:t>
      </w:r>
    </w:p>
    <w:p w14:paraId="2A7D54EB" w14:textId="7EF63102" w:rsidR="00E66558" w:rsidRDefault="009D71E8" w:rsidP="317E2162">
      <w:pPr>
        <w:pStyle w:val="Heading2"/>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1AC6E80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1AC6E80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75819B67" w:rsidR="00E66558" w:rsidRDefault="069F4925" w:rsidP="1AC6E80F">
            <w:pPr>
              <w:pStyle w:val="TableRowCentered"/>
              <w:spacing w:line="259" w:lineRule="auto"/>
              <w:jc w:val="left"/>
              <w:rPr>
                <w:sz w:val="22"/>
                <w:szCs w:val="22"/>
              </w:rPr>
            </w:pPr>
            <w:r w:rsidRPr="1AC6E80F">
              <w:rPr>
                <w:sz w:val="22"/>
                <w:szCs w:val="22"/>
              </w:rPr>
              <w:t>Assessments</w:t>
            </w:r>
            <w:r w:rsidR="5A8EB019" w:rsidRPr="1AC6E80F">
              <w:rPr>
                <w:sz w:val="22"/>
                <w:szCs w:val="22"/>
              </w:rPr>
              <w:t xml:space="preserve"> and observations</w:t>
            </w:r>
            <w:r w:rsidRPr="1AC6E80F">
              <w:rPr>
                <w:sz w:val="22"/>
                <w:szCs w:val="22"/>
              </w:rPr>
              <w:t xml:space="preserve"> indicate that disadvantaged students lack the necessary support and </w:t>
            </w:r>
            <w:r w:rsidR="3F33DDFC" w:rsidRPr="1AC6E80F">
              <w:rPr>
                <w:sz w:val="22"/>
                <w:szCs w:val="22"/>
              </w:rPr>
              <w:t>habits to maximise the gains from independent learning.</w:t>
            </w:r>
          </w:p>
        </w:tc>
      </w:tr>
      <w:tr w:rsidR="00E66558" w14:paraId="2A7D54F5" w14:textId="77777777" w:rsidTr="1AC6E80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3CBA7CBE" w:rsidR="00E66558" w:rsidRDefault="2A0A3C87">
            <w:pPr>
              <w:pStyle w:val="TableRowCentered"/>
              <w:jc w:val="left"/>
              <w:rPr>
                <w:sz w:val="22"/>
                <w:szCs w:val="22"/>
              </w:rPr>
            </w:pPr>
            <w:r w:rsidRPr="1AC6E80F">
              <w:rPr>
                <w:sz w:val="22"/>
                <w:szCs w:val="22"/>
              </w:rPr>
              <w:t xml:space="preserve">Attendance data that the </w:t>
            </w:r>
            <w:r w:rsidR="00262645" w:rsidRPr="1AC6E80F">
              <w:rPr>
                <w:sz w:val="22"/>
                <w:szCs w:val="22"/>
              </w:rPr>
              <w:t>attendance</w:t>
            </w:r>
            <w:r w:rsidRPr="1AC6E80F">
              <w:rPr>
                <w:sz w:val="22"/>
                <w:szCs w:val="22"/>
              </w:rPr>
              <w:t xml:space="preserve"> of disadvantage</w:t>
            </w:r>
            <w:r w:rsidR="3FD8FF2D" w:rsidRPr="1AC6E80F">
              <w:rPr>
                <w:sz w:val="22"/>
                <w:szCs w:val="22"/>
              </w:rPr>
              <w:t>d</w:t>
            </w:r>
            <w:r w:rsidRPr="1AC6E80F">
              <w:rPr>
                <w:sz w:val="22"/>
                <w:szCs w:val="22"/>
              </w:rPr>
              <w:t xml:space="preserve"> students falls below that of their non-disadvantaged p</w:t>
            </w:r>
            <w:r w:rsidR="503FEAB3" w:rsidRPr="1AC6E80F">
              <w:rPr>
                <w:sz w:val="22"/>
                <w:szCs w:val="22"/>
              </w:rPr>
              <w:t>eers.</w:t>
            </w:r>
          </w:p>
        </w:tc>
      </w:tr>
      <w:tr w:rsidR="00E66558" w14:paraId="2A7D54F8" w14:textId="77777777" w:rsidTr="1AC6E80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6884BB05" w:rsidR="00E66558" w:rsidRDefault="3D55201B">
            <w:pPr>
              <w:pStyle w:val="TableRowCentered"/>
              <w:jc w:val="left"/>
              <w:rPr>
                <w:sz w:val="22"/>
                <w:szCs w:val="22"/>
              </w:rPr>
            </w:pPr>
            <w:r w:rsidRPr="1AC6E80F">
              <w:rPr>
                <w:sz w:val="22"/>
                <w:szCs w:val="22"/>
              </w:rPr>
              <w:t>Punctuality data</w:t>
            </w:r>
            <w:r w:rsidR="11344F70" w:rsidRPr="1AC6E80F">
              <w:rPr>
                <w:sz w:val="22"/>
                <w:szCs w:val="22"/>
              </w:rPr>
              <w:t xml:space="preserve"> indicates</w:t>
            </w:r>
            <w:r w:rsidRPr="1AC6E80F">
              <w:rPr>
                <w:sz w:val="22"/>
                <w:szCs w:val="22"/>
              </w:rPr>
              <w:t xml:space="preserve"> that disadvantage</w:t>
            </w:r>
            <w:r w:rsidR="389B5D8A" w:rsidRPr="1AC6E80F">
              <w:rPr>
                <w:sz w:val="22"/>
                <w:szCs w:val="22"/>
              </w:rPr>
              <w:t>d</w:t>
            </w:r>
            <w:r w:rsidRPr="1AC6E80F">
              <w:rPr>
                <w:sz w:val="22"/>
                <w:szCs w:val="22"/>
              </w:rPr>
              <w:t xml:space="preserve"> students </w:t>
            </w:r>
            <w:r w:rsidR="510386DB" w:rsidRPr="1AC6E80F">
              <w:rPr>
                <w:sz w:val="22"/>
                <w:szCs w:val="22"/>
              </w:rPr>
              <w:t>display poorer punctuality to</w:t>
            </w:r>
            <w:r w:rsidR="622B1A4F" w:rsidRPr="1AC6E80F">
              <w:rPr>
                <w:sz w:val="22"/>
                <w:szCs w:val="22"/>
              </w:rPr>
              <w:t xml:space="preserve"> registration and</w:t>
            </w:r>
            <w:r w:rsidR="510386DB" w:rsidRPr="1AC6E80F">
              <w:rPr>
                <w:sz w:val="22"/>
                <w:szCs w:val="22"/>
              </w:rPr>
              <w:t xml:space="preserve"> lessons when compared to</w:t>
            </w:r>
            <w:r w:rsidRPr="1AC6E80F">
              <w:rPr>
                <w:sz w:val="22"/>
                <w:szCs w:val="22"/>
              </w:rPr>
              <w:t xml:space="preserve"> their non-disadvantaged peers.</w:t>
            </w:r>
          </w:p>
        </w:tc>
      </w:tr>
      <w:tr w:rsidR="00E66558" w14:paraId="2A7D54FB" w14:textId="77777777" w:rsidTr="1AC6E80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7C5A378B" w:rsidR="00E66558" w:rsidRDefault="21545776" w:rsidP="33C237DE">
            <w:pPr>
              <w:pStyle w:val="TableRowCentered"/>
              <w:jc w:val="left"/>
              <w:rPr>
                <w:sz w:val="22"/>
                <w:szCs w:val="22"/>
              </w:rPr>
            </w:pPr>
            <w:r w:rsidRPr="33C237DE">
              <w:rPr>
                <w:sz w:val="22"/>
                <w:szCs w:val="22"/>
              </w:rPr>
              <w:t xml:space="preserve">Behaviour and rewards data </w:t>
            </w:r>
            <w:proofErr w:type="gramStart"/>
            <w:r w:rsidRPr="33C237DE">
              <w:rPr>
                <w:sz w:val="22"/>
                <w:szCs w:val="22"/>
              </w:rPr>
              <w:t>indicates</w:t>
            </w:r>
            <w:proofErr w:type="gramEnd"/>
            <w:r w:rsidRPr="33C237DE">
              <w:rPr>
                <w:sz w:val="22"/>
                <w:szCs w:val="22"/>
              </w:rPr>
              <w:t xml:space="preserve"> that the attitude to learning of disadvantaged students is not as positive as that of their non-disadvantaged peers</w:t>
            </w:r>
          </w:p>
        </w:tc>
      </w:tr>
    </w:tbl>
    <w:p w14:paraId="0D92F3AD" w14:textId="39FF5C4C" w:rsidR="33C237DE" w:rsidRDefault="33C237DE">
      <w:bookmarkStart w:id="17" w:name="_Toc443397160"/>
    </w:p>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460FC25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460FC25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7E05C88A" w:rsidR="00E66558" w:rsidRDefault="7AC465CC" w:rsidP="33C237DE">
            <w:pPr>
              <w:pStyle w:val="TableRow"/>
              <w:rPr>
                <w:i/>
                <w:iCs/>
                <w:sz w:val="22"/>
                <w:szCs w:val="22"/>
              </w:rPr>
            </w:pPr>
            <w:r w:rsidRPr="33C237DE">
              <w:rPr>
                <w:sz w:val="22"/>
                <w:szCs w:val="22"/>
              </w:rPr>
              <w:t xml:space="preserve">Improved independent learning habits </w:t>
            </w:r>
            <w:r w:rsidR="26B9B9F4" w:rsidRPr="33C237DE">
              <w:rPr>
                <w:sz w:val="22"/>
                <w:szCs w:val="22"/>
              </w:rPr>
              <w:t>of</w:t>
            </w:r>
            <w:r w:rsidRPr="33C237DE">
              <w:rPr>
                <w:sz w:val="22"/>
                <w:szCs w:val="22"/>
              </w:rPr>
              <w:t xml:space="preserve"> disadvantaged students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22C663C6" w:rsidR="00E66558" w:rsidRDefault="57E8BB40">
            <w:pPr>
              <w:pStyle w:val="TableRowCentered"/>
              <w:jc w:val="left"/>
              <w:rPr>
                <w:sz w:val="22"/>
                <w:szCs w:val="22"/>
              </w:rPr>
            </w:pPr>
            <w:r w:rsidRPr="460FC257">
              <w:rPr>
                <w:sz w:val="22"/>
                <w:szCs w:val="22"/>
              </w:rPr>
              <w:t>Student voice, observations, work scrutiny</w:t>
            </w:r>
            <w:r w:rsidR="2F6DAFC7" w:rsidRPr="460FC257">
              <w:rPr>
                <w:sz w:val="22"/>
                <w:szCs w:val="22"/>
              </w:rPr>
              <w:t>, teacher reports</w:t>
            </w:r>
            <w:r w:rsidRPr="460FC257">
              <w:rPr>
                <w:sz w:val="22"/>
                <w:szCs w:val="22"/>
              </w:rPr>
              <w:t xml:space="preserve"> and student voice </w:t>
            </w:r>
            <w:r w:rsidR="0C72C2F1" w:rsidRPr="460FC257">
              <w:rPr>
                <w:sz w:val="22"/>
                <w:szCs w:val="22"/>
              </w:rPr>
              <w:t>indicate</w:t>
            </w:r>
            <w:r w:rsidRPr="460FC257">
              <w:rPr>
                <w:sz w:val="22"/>
                <w:szCs w:val="22"/>
              </w:rPr>
              <w:t xml:space="preserve"> that disadvantaged students have acquired, and are applying, </w:t>
            </w:r>
            <w:r w:rsidR="45677934" w:rsidRPr="460FC257">
              <w:rPr>
                <w:sz w:val="22"/>
                <w:szCs w:val="22"/>
              </w:rPr>
              <w:t xml:space="preserve">effective independent study skill. </w:t>
            </w:r>
          </w:p>
        </w:tc>
      </w:tr>
      <w:tr w:rsidR="00E66558" w14:paraId="2A7D5509" w14:textId="77777777" w:rsidTr="460FC25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7656FF15" w:rsidR="00E66558" w:rsidRDefault="44B111BE">
            <w:pPr>
              <w:pStyle w:val="TableRow"/>
              <w:rPr>
                <w:sz w:val="22"/>
                <w:szCs w:val="22"/>
              </w:rPr>
            </w:pPr>
            <w:r w:rsidRPr="33C237DE">
              <w:rPr>
                <w:sz w:val="22"/>
                <w:szCs w:val="22"/>
              </w:rPr>
              <w:t>Improved attendance for disadvantaged students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61D87AE0" w:rsidR="00E66558" w:rsidRDefault="6307C61A">
            <w:pPr>
              <w:pStyle w:val="TableRowCentered"/>
              <w:jc w:val="left"/>
              <w:rPr>
                <w:sz w:val="22"/>
                <w:szCs w:val="22"/>
              </w:rPr>
            </w:pPr>
            <w:r w:rsidRPr="6B97D839">
              <w:rPr>
                <w:sz w:val="22"/>
                <w:szCs w:val="22"/>
              </w:rPr>
              <w:t>Average</w:t>
            </w:r>
            <w:r w:rsidR="011CC317" w:rsidRPr="6B97D839">
              <w:rPr>
                <w:sz w:val="22"/>
                <w:szCs w:val="22"/>
              </w:rPr>
              <w:t xml:space="preserve"> attendance </w:t>
            </w:r>
            <w:r w:rsidR="4B673C41" w:rsidRPr="6B97D839">
              <w:rPr>
                <w:sz w:val="22"/>
                <w:szCs w:val="22"/>
              </w:rPr>
              <w:t>for</w:t>
            </w:r>
            <w:r w:rsidR="011CC317" w:rsidRPr="6B97D839">
              <w:rPr>
                <w:sz w:val="22"/>
                <w:szCs w:val="22"/>
              </w:rPr>
              <w:t xml:space="preserve"> disadvan</w:t>
            </w:r>
            <w:r w:rsidR="5034D732" w:rsidRPr="6B97D839">
              <w:rPr>
                <w:sz w:val="22"/>
                <w:szCs w:val="22"/>
              </w:rPr>
              <w:t>taged students</w:t>
            </w:r>
            <w:r w:rsidR="0A8AB290" w:rsidRPr="6B97D839">
              <w:rPr>
                <w:sz w:val="22"/>
                <w:szCs w:val="22"/>
              </w:rPr>
              <w:t xml:space="preserve"> </w:t>
            </w:r>
            <w:r w:rsidR="05423F0F" w:rsidRPr="6B97D839">
              <w:rPr>
                <w:sz w:val="22"/>
                <w:szCs w:val="22"/>
              </w:rPr>
              <w:t>of 96%, or at least in line with peers</w:t>
            </w:r>
          </w:p>
        </w:tc>
      </w:tr>
      <w:tr w:rsidR="00E66558" w14:paraId="2A7D550C" w14:textId="77777777" w:rsidTr="460FC25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7E2541F5" w:rsidR="00E66558" w:rsidRDefault="49656CCA">
            <w:pPr>
              <w:pStyle w:val="TableRow"/>
              <w:rPr>
                <w:sz w:val="22"/>
                <w:szCs w:val="22"/>
              </w:rPr>
            </w:pPr>
            <w:r w:rsidRPr="33C237DE">
              <w:rPr>
                <w:sz w:val="22"/>
                <w:szCs w:val="22"/>
              </w:rPr>
              <w:t>Improved punctuality for disadvantaged students, particularly with regards to registration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669D0EB9" w:rsidR="00E66558" w:rsidRDefault="5F02CFB3" w:rsidP="460FC257">
            <w:pPr>
              <w:pStyle w:val="TableRowCentered"/>
              <w:spacing w:line="259" w:lineRule="auto"/>
              <w:jc w:val="left"/>
            </w:pPr>
            <w:r w:rsidRPr="460FC257">
              <w:rPr>
                <w:sz w:val="22"/>
                <w:szCs w:val="22"/>
              </w:rPr>
              <w:t>Punctuality of disadvantaged students to all lessons, but particularly Registration, is in line with non-disadvantaged students</w:t>
            </w:r>
          </w:p>
        </w:tc>
      </w:tr>
      <w:tr w:rsidR="00E66558" w14:paraId="2A7D550F" w14:textId="77777777" w:rsidTr="460FC25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477420C2" w:rsidR="00E66558" w:rsidRDefault="2EE97DA5">
            <w:pPr>
              <w:pStyle w:val="TableRow"/>
              <w:rPr>
                <w:sz w:val="22"/>
                <w:szCs w:val="22"/>
              </w:rPr>
            </w:pPr>
            <w:r w:rsidRPr="33C237DE">
              <w:rPr>
                <w:sz w:val="22"/>
                <w:szCs w:val="22"/>
              </w:rPr>
              <w:t>Improved attitude to learning and learning behaviours of disadvantaged students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792E22AA" w:rsidR="00E66558" w:rsidRDefault="2EE97DA5">
            <w:pPr>
              <w:pStyle w:val="TableRowCentered"/>
              <w:jc w:val="left"/>
              <w:rPr>
                <w:sz w:val="22"/>
                <w:szCs w:val="22"/>
              </w:rPr>
            </w:pPr>
            <w:r w:rsidRPr="33C237DE">
              <w:rPr>
                <w:sz w:val="22"/>
                <w:szCs w:val="22"/>
              </w:rPr>
              <w:t xml:space="preserve">Behaviour and rewards data, </w:t>
            </w:r>
            <w:r w:rsidR="67E93B4D" w:rsidRPr="33C237DE">
              <w:rPr>
                <w:sz w:val="22"/>
                <w:szCs w:val="22"/>
              </w:rPr>
              <w:t>student voice, observations, work scrutiny, teacher reports and student voice indicate that the attitude to learning of disadvantaged students is on par with their non-disadvantaged peers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442F1C3" w:rsidR="00E66558" w:rsidRDefault="009D71E8">
      <w:r>
        <w:t xml:space="preserve">Budgeted cost: £ </w:t>
      </w:r>
      <w:r w:rsidR="37531A5D">
        <w:t>1</w:t>
      </w:r>
      <w:r w:rsidR="041429BB">
        <w:t>5,</w:t>
      </w:r>
      <w:r w:rsidR="3A2921E7">
        <w:t>850</w:t>
      </w:r>
    </w:p>
    <w:tbl>
      <w:tblPr>
        <w:tblW w:w="9486" w:type="dxa"/>
        <w:tblCellMar>
          <w:left w:w="10" w:type="dxa"/>
          <w:right w:w="10" w:type="dxa"/>
        </w:tblCellMar>
        <w:tblLook w:val="04A0" w:firstRow="1" w:lastRow="0" w:firstColumn="1" w:lastColumn="0" w:noHBand="0" w:noVBand="1"/>
      </w:tblPr>
      <w:tblGrid>
        <w:gridCol w:w="2625"/>
        <w:gridCol w:w="5175"/>
        <w:gridCol w:w="1686"/>
      </w:tblGrid>
      <w:tr w:rsidR="00E66558" w14:paraId="2A7D5519" w14:textId="77777777" w:rsidTr="1AC6E80F">
        <w:tc>
          <w:tcPr>
            <w:tcW w:w="26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1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1AC6E80F">
        <w:tc>
          <w:tcPr>
            <w:tcW w:w="26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1233FF54" w:rsidR="00E66558" w:rsidRDefault="79B37DDC" w:rsidP="460FC257">
            <w:pPr>
              <w:pStyle w:val="TableRow"/>
              <w:rPr>
                <w:sz w:val="22"/>
                <w:szCs w:val="22"/>
              </w:rPr>
            </w:pPr>
            <w:r w:rsidRPr="460FC257">
              <w:rPr>
                <w:sz w:val="22"/>
                <w:szCs w:val="22"/>
              </w:rPr>
              <w:t>Purchase and administration of standardised diagnostic assessments.</w:t>
            </w:r>
          </w:p>
        </w:tc>
        <w:tc>
          <w:tcPr>
            <w:tcW w:w="51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2707C7" w14:textId="55043278" w:rsidR="00E66558" w:rsidRDefault="5A5C4DFD" w:rsidP="460FC257">
            <w:pPr>
              <w:pStyle w:val="TableRowCentered"/>
              <w:jc w:val="left"/>
              <w:rPr>
                <w:rFonts w:eastAsia="Arial" w:cs="Arial"/>
                <w:color w:val="000000" w:themeColor="text1"/>
                <w:sz w:val="22"/>
                <w:szCs w:val="22"/>
              </w:rPr>
            </w:pPr>
            <w:r w:rsidRPr="460FC257">
              <w:rPr>
                <w:rFonts w:eastAsia="Arial" w:cs="Arial"/>
                <w:color w:val="000000" w:themeColor="text1"/>
                <w:sz w:val="22"/>
                <w:szCs w:val="22"/>
              </w:rPr>
              <w:t>Standardised tests can provide reliable insights into the specific strengths and weaknesses of each pupil to help ensure they receive the correct additional support through interventions or teacher instruction:</w:t>
            </w:r>
          </w:p>
          <w:p w14:paraId="2A7D551B" w14:textId="3AC94221" w:rsidR="00E66558" w:rsidRDefault="005812F6" w:rsidP="460FC257">
            <w:pPr>
              <w:pStyle w:val="TableRowCentered"/>
              <w:spacing w:after="120"/>
              <w:jc w:val="left"/>
              <w:rPr>
                <w:rFonts w:eastAsia="Arial" w:cs="Arial"/>
                <w:color w:val="000000" w:themeColor="text1"/>
                <w:sz w:val="22"/>
                <w:szCs w:val="22"/>
              </w:rPr>
            </w:pPr>
            <w:hyperlink r:id="rId10">
              <w:r w:rsidR="5A5C4DFD" w:rsidRPr="460FC257">
                <w:rPr>
                  <w:rStyle w:val="Hyperlink"/>
                  <w:rFonts w:eastAsia="Arial" w:cs="Arial"/>
                  <w:sz w:val="22"/>
                  <w:szCs w:val="22"/>
                </w:rPr>
                <w:t>Standardised tests | Assessing and Monitoring Pupil Progress | Education Endowment Foundation | EEF</w:t>
              </w:r>
            </w:hyperlink>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21174496" w:rsidR="00E66558" w:rsidRDefault="37FA460E" w:rsidP="33C237DE">
            <w:pPr>
              <w:pStyle w:val="TableRowCentered"/>
              <w:jc w:val="left"/>
              <w:rPr>
                <w:sz w:val="22"/>
                <w:szCs w:val="22"/>
              </w:rPr>
            </w:pPr>
            <w:r w:rsidRPr="460FC257">
              <w:rPr>
                <w:sz w:val="22"/>
                <w:szCs w:val="22"/>
              </w:rPr>
              <w:t>1</w:t>
            </w:r>
          </w:p>
        </w:tc>
      </w:tr>
      <w:tr w:rsidR="00E66558" w14:paraId="2A7D5521" w14:textId="77777777" w:rsidTr="1AC6E80F">
        <w:tc>
          <w:tcPr>
            <w:tcW w:w="26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1A9AC23E" w:rsidR="00E66558" w:rsidRDefault="5A5C4DFD" w:rsidP="460FC257">
            <w:pPr>
              <w:pStyle w:val="TableRow"/>
              <w:rPr>
                <w:sz w:val="22"/>
                <w:szCs w:val="22"/>
              </w:rPr>
            </w:pPr>
            <w:r w:rsidRPr="460FC257">
              <w:rPr>
                <w:sz w:val="22"/>
                <w:szCs w:val="22"/>
              </w:rPr>
              <w:t>Developing metacognitive and metamemory skills in all students.</w:t>
            </w:r>
          </w:p>
        </w:tc>
        <w:tc>
          <w:tcPr>
            <w:tcW w:w="51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132785" w14:textId="506AF169" w:rsidR="00E66558" w:rsidRDefault="06C381ED" w:rsidP="460FC257">
            <w:pPr>
              <w:spacing w:before="60" w:after="60" w:line="240" w:lineRule="auto"/>
              <w:ind w:left="57" w:right="57"/>
              <w:rPr>
                <w:rFonts w:eastAsia="Arial" w:cs="Arial"/>
                <w:color w:val="000000" w:themeColor="text1"/>
                <w:sz w:val="22"/>
                <w:szCs w:val="22"/>
              </w:rPr>
            </w:pPr>
            <w:r w:rsidRPr="460FC257">
              <w:rPr>
                <w:rFonts w:eastAsia="Arial" w:cs="Arial"/>
                <w:color w:val="000000" w:themeColor="text1"/>
                <w:sz w:val="22"/>
                <w:szCs w:val="22"/>
              </w:rPr>
              <w:t xml:space="preserve">Teaching metacognitive and metamemory strategies to students can be an inexpensive method to help students become more independent learners. </w:t>
            </w:r>
          </w:p>
          <w:p w14:paraId="2A7D551F" w14:textId="05B1CBD3" w:rsidR="00E66558" w:rsidRDefault="005812F6" w:rsidP="460FC257">
            <w:pPr>
              <w:spacing w:before="60" w:after="60" w:line="240" w:lineRule="auto"/>
              <w:ind w:left="57" w:right="57"/>
              <w:rPr>
                <w:rFonts w:eastAsia="Arial" w:cs="Arial"/>
                <w:color w:val="000000" w:themeColor="text1"/>
                <w:sz w:val="22"/>
                <w:szCs w:val="22"/>
              </w:rPr>
            </w:pPr>
            <w:hyperlink r:id="rId11">
              <w:r w:rsidR="06C381ED" w:rsidRPr="460FC257">
                <w:rPr>
                  <w:rStyle w:val="Hyperlink"/>
                  <w:rFonts w:eastAsia="Arial" w:cs="Arial"/>
                  <w:sz w:val="22"/>
                  <w:szCs w:val="22"/>
                </w:rPr>
                <w:t>Metacognition and self-regulation | Toolkit Strand | Education Endowment Foundation | EEF</w:t>
              </w:r>
            </w:hyperlink>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7C032D82" w:rsidR="00E66558" w:rsidRDefault="55669C54" w:rsidP="33C237DE">
            <w:pPr>
              <w:pStyle w:val="TableRowCentered"/>
              <w:jc w:val="left"/>
              <w:rPr>
                <w:sz w:val="22"/>
                <w:szCs w:val="22"/>
              </w:rPr>
            </w:pPr>
            <w:r w:rsidRPr="460FC257">
              <w:rPr>
                <w:sz w:val="22"/>
                <w:szCs w:val="22"/>
              </w:rPr>
              <w:t>1,4</w:t>
            </w:r>
          </w:p>
        </w:tc>
      </w:tr>
      <w:tr w:rsidR="460FC257" w14:paraId="05F957F2" w14:textId="77777777" w:rsidTr="1AC6E80F">
        <w:trPr>
          <w:trHeight w:val="300"/>
        </w:trPr>
        <w:tc>
          <w:tcPr>
            <w:tcW w:w="26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5CDEDB" w14:textId="330415A5" w:rsidR="55F43CCC" w:rsidRDefault="55F43CCC" w:rsidP="460FC257">
            <w:pPr>
              <w:pStyle w:val="TableRow"/>
              <w:rPr>
                <w:sz w:val="22"/>
                <w:szCs w:val="22"/>
              </w:rPr>
            </w:pPr>
            <w:r w:rsidRPr="460FC257">
              <w:rPr>
                <w:sz w:val="22"/>
                <w:szCs w:val="22"/>
              </w:rPr>
              <w:t>Departments to prioritise independent learning strategies to support all students, with a particular focus on disadvantaged to ensure they engage</w:t>
            </w:r>
          </w:p>
        </w:tc>
        <w:tc>
          <w:tcPr>
            <w:tcW w:w="51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8C9042" w14:textId="58A73D11" w:rsidR="001A1441" w:rsidRDefault="1EA76917" w:rsidP="1AC6E80F">
            <w:pPr>
              <w:spacing w:before="60" w:after="60" w:line="240" w:lineRule="auto"/>
              <w:ind w:left="57" w:right="57"/>
              <w:rPr>
                <w:rFonts w:eastAsia="Arial" w:cs="Arial"/>
                <w:sz w:val="22"/>
                <w:szCs w:val="22"/>
              </w:rPr>
            </w:pPr>
            <w:r w:rsidRPr="1AC6E80F">
              <w:rPr>
                <w:rFonts w:eastAsia="Arial" w:cs="Arial"/>
                <w:sz w:val="22"/>
                <w:szCs w:val="22"/>
              </w:rPr>
              <w:t>Effective, high-quality homework can be an inexpensive method to accelerate progress</w:t>
            </w:r>
            <w:r w:rsidR="0EF15B4D" w:rsidRPr="1AC6E80F">
              <w:rPr>
                <w:rFonts w:eastAsia="Arial" w:cs="Arial"/>
                <w:sz w:val="22"/>
                <w:szCs w:val="22"/>
              </w:rPr>
              <w:t>.</w:t>
            </w:r>
          </w:p>
          <w:p w14:paraId="1964EA35" w14:textId="68E8D2E6" w:rsidR="001A1441" w:rsidRDefault="005812F6" w:rsidP="460FC257">
            <w:pPr>
              <w:spacing w:line="240" w:lineRule="auto"/>
              <w:rPr>
                <w:rFonts w:eastAsia="Arial" w:cs="Arial"/>
                <w:sz w:val="22"/>
                <w:szCs w:val="22"/>
              </w:rPr>
            </w:pPr>
            <w:hyperlink r:id="rId12">
              <w:r w:rsidR="001A1441" w:rsidRPr="460FC257">
                <w:rPr>
                  <w:rStyle w:val="Hyperlink"/>
                  <w:rFonts w:eastAsia="Arial" w:cs="Arial"/>
                  <w:sz w:val="22"/>
                  <w:szCs w:val="22"/>
                </w:rPr>
                <w:t>Homework | EEF (educationendowmentfoundation.org.uk)</w:t>
              </w:r>
            </w:hyperlink>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C21A17" w14:textId="316D303A" w:rsidR="55F43CCC" w:rsidRDefault="55F43CCC" w:rsidP="460FC257">
            <w:pPr>
              <w:pStyle w:val="TableRowCentered"/>
              <w:jc w:val="left"/>
              <w:rPr>
                <w:sz w:val="22"/>
                <w:szCs w:val="22"/>
              </w:rPr>
            </w:pPr>
            <w:r w:rsidRPr="460FC257">
              <w:rPr>
                <w:sz w:val="22"/>
                <w:szCs w:val="22"/>
              </w:rPr>
              <w:t>1</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F7012AF" w:rsidR="00E66558" w:rsidRDefault="009D71E8" w:rsidP="33C237DE">
      <w:pPr>
        <w:rPr>
          <w:i/>
          <w:iCs/>
        </w:rPr>
      </w:pPr>
      <w:r>
        <w:t>Budgeted cost: £</w:t>
      </w:r>
      <w:r w:rsidR="22C384B2">
        <w:t>57,332</w:t>
      </w:r>
    </w:p>
    <w:tbl>
      <w:tblPr>
        <w:tblW w:w="9486" w:type="dxa"/>
        <w:tblCellMar>
          <w:left w:w="10" w:type="dxa"/>
          <w:right w:w="10" w:type="dxa"/>
        </w:tblCellMar>
        <w:tblLook w:val="04A0" w:firstRow="1" w:lastRow="0" w:firstColumn="1" w:lastColumn="0" w:noHBand="0" w:noVBand="1"/>
      </w:tblPr>
      <w:tblGrid>
        <w:gridCol w:w="942"/>
        <w:gridCol w:w="7711"/>
        <w:gridCol w:w="833"/>
      </w:tblGrid>
      <w:tr w:rsidR="00E66558" w14:paraId="2A7D5528" w14:textId="77777777" w:rsidTr="33C237D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1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33C237D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551FA4ED" w:rsidR="00E66558" w:rsidRDefault="20E4788C" w:rsidP="33C237DE">
            <w:pPr>
              <w:pStyle w:val="TableRow"/>
              <w:rPr>
                <w:sz w:val="22"/>
                <w:szCs w:val="22"/>
              </w:rPr>
            </w:pPr>
            <w:r w:rsidRPr="33C237DE">
              <w:rPr>
                <w:rFonts w:eastAsia="Arial" w:cs="Arial"/>
                <w:color w:val="000000" w:themeColor="text1"/>
                <w:sz w:val="22"/>
                <w:szCs w:val="22"/>
              </w:rPr>
              <w:lastRenderedPageBreak/>
              <w:t>Engaging with the National Tutoring Programme to provide tutoring support to identified disadvantaged students</w:t>
            </w:r>
          </w:p>
        </w:tc>
        <w:tc>
          <w:tcPr>
            <w:tcW w:w="51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A3C64B" w14:textId="10B3EE7C" w:rsidR="00E66558" w:rsidRDefault="5F895DBD" w:rsidP="33C237DE">
            <w:pPr>
              <w:spacing w:before="60" w:after="60" w:line="240" w:lineRule="auto"/>
              <w:ind w:left="57" w:right="57"/>
              <w:rPr>
                <w:rFonts w:eastAsia="Arial" w:cs="Arial"/>
                <w:color w:val="0D0D0D" w:themeColor="text1" w:themeTint="F2"/>
                <w:sz w:val="22"/>
                <w:szCs w:val="22"/>
              </w:rPr>
            </w:pPr>
            <w:r w:rsidRPr="33C237DE">
              <w:rPr>
                <w:rFonts w:eastAsia="Arial" w:cs="Arial"/>
                <w:color w:val="0D0D0D" w:themeColor="text1" w:themeTint="F2"/>
                <w:sz w:val="22"/>
                <w:szCs w:val="22"/>
              </w:rPr>
              <w:t>Tuition targeted at specific needs and knowledge gaps can be an effective method to support students who are not making good progress, both one-to-one:</w:t>
            </w:r>
          </w:p>
          <w:p w14:paraId="55405E2C" w14:textId="7AFDC179" w:rsidR="00E66558" w:rsidRDefault="005812F6" w:rsidP="33C237DE">
            <w:pPr>
              <w:spacing w:before="60" w:after="60" w:line="240" w:lineRule="auto"/>
              <w:ind w:left="57" w:right="57"/>
              <w:rPr>
                <w:rFonts w:eastAsia="Arial" w:cs="Arial"/>
                <w:color w:val="0070C0"/>
                <w:sz w:val="22"/>
                <w:szCs w:val="22"/>
              </w:rPr>
            </w:pPr>
            <w:hyperlink r:id="rId13">
              <w:r w:rsidR="5F895DBD" w:rsidRPr="33C237DE">
                <w:rPr>
                  <w:rStyle w:val="Hyperlink"/>
                  <w:rFonts w:eastAsia="Arial" w:cs="Arial"/>
                  <w:sz w:val="22"/>
                  <w:szCs w:val="22"/>
                </w:rPr>
                <w:t>One to one tuition | EEF (educationendowmentfoundation.org.uk)</w:t>
              </w:r>
            </w:hyperlink>
          </w:p>
          <w:p w14:paraId="6DE0BB90" w14:textId="631E46AE" w:rsidR="00E66558" w:rsidRDefault="5F895DBD" w:rsidP="33C237DE">
            <w:pPr>
              <w:spacing w:before="60" w:after="60" w:line="240" w:lineRule="auto"/>
              <w:ind w:left="57" w:right="57"/>
              <w:rPr>
                <w:rFonts w:eastAsia="Arial" w:cs="Arial"/>
                <w:color w:val="0D0D0D" w:themeColor="text1" w:themeTint="F2"/>
                <w:sz w:val="22"/>
                <w:szCs w:val="22"/>
              </w:rPr>
            </w:pPr>
            <w:r w:rsidRPr="33C237DE">
              <w:rPr>
                <w:rFonts w:eastAsia="Arial" w:cs="Arial"/>
                <w:color w:val="0D0D0D" w:themeColor="text1" w:themeTint="F2"/>
                <w:sz w:val="22"/>
                <w:szCs w:val="22"/>
              </w:rPr>
              <w:t>And in small groups:</w:t>
            </w:r>
          </w:p>
          <w:p w14:paraId="35EF5469" w14:textId="0B5CAF84" w:rsidR="00E66558" w:rsidRDefault="005812F6" w:rsidP="33C237DE">
            <w:pPr>
              <w:spacing w:before="60" w:after="120" w:line="240" w:lineRule="auto"/>
              <w:ind w:left="57" w:right="57"/>
              <w:rPr>
                <w:rFonts w:eastAsia="Arial" w:cs="Arial"/>
                <w:color w:val="0D0D0D" w:themeColor="text1" w:themeTint="F2"/>
                <w:sz w:val="22"/>
                <w:szCs w:val="22"/>
              </w:rPr>
            </w:pPr>
            <w:hyperlink r:id="rId14">
              <w:r w:rsidR="5F895DBD" w:rsidRPr="33C237DE">
                <w:rPr>
                  <w:rStyle w:val="Hyperlink"/>
                  <w:rFonts w:eastAsia="Arial" w:cs="Arial"/>
                  <w:sz w:val="22"/>
                  <w:szCs w:val="22"/>
                </w:rPr>
                <w:t>Small group tuition | Toolkit Strand | Education Endowment Foundation | EEF</w:t>
              </w:r>
            </w:hyperlink>
          </w:p>
          <w:p w14:paraId="2A7D552A" w14:textId="7949FE35" w:rsidR="00E66558" w:rsidRDefault="00E66558" w:rsidP="33C237DE">
            <w:pPr>
              <w:pStyle w:val="TableRowCentered"/>
              <w:jc w:val="left"/>
              <w:rPr>
                <w:sz w:val="22"/>
                <w:szCs w:val="22"/>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2BE1147E" w:rsidR="00E66558" w:rsidRDefault="17F2C3BC" w:rsidP="33C237DE">
            <w:pPr>
              <w:pStyle w:val="TableRowCentered"/>
              <w:jc w:val="left"/>
              <w:rPr>
                <w:sz w:val="22"/>
                <w:szCs w:val="22"/>
              </w:rPr>
            </w:pPr>
            <w:r w:rsidRPr="33C237DE">
              <w:rPr>
                <w:sz w:val="22"/>
                <w:szCs w:val="22"/>
              </w:rPr>
              <w:t>1,4</w:t>
            </w:r>
          </w:p>
        </w:tc>
      </w:tr>
      <w:tr w:rsidR="00E66558" w14:paraId="2A7D5530" w14:textId="77777777" w:rsidTr="33C237D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1F807BB6" w:rsidR="00E66558" w:rsidRDefault="38F96C14" w:rsidP="33C237DE">
            <w:pPr>
              <w:pStyle w:val="TableRow"/>
              <w:rPr>
                <w:sz w:val="22"/>
                <w:szCs w:val="22"/>
              </w:rPr>
            </w:pPr>
            <w:r w:rsidRPr="33C237DE">
              <w:rPr>
                <w:sz w:val="22"/>
                <w:szCs w:val="22"/>
              </w:rPr>
              <w:t>One-to-one staff mentoring programme</w:t>
            </w:r>
            <w:r w:rsidR="2EF51359" w:rsidRPr="33C237DE">
              <w:rPr>
                <w:sz w:val="22"/>
                <w:szCs w:val="22"/>
              </w:rPr>
              <w:t xml:space="preserve">, focussed on metacognition and </w:t>
            </w:r>
            <w:proofErr w:type="gramStart"/>
            <w:r w:rsidR="2EF51359" w:rsidRPr="33C237DE">
              <w:rPr>
                <w:sz w:val="22"/>
                <w:szCs w:val="22"/>
              </w:rPr>
              <w:t xml:space="preserve">metamemory, </w:t>
            </w:r>
            <w:r w:rsidRPr="33C237DE">
              <w:rPr>
                <w:sz w:val="22"/>
                <w:szCs w:val="22"/>
              </w:rPr>
              <w:t xml:space="preserve"> to</w:t>
            </w:r>
            <w:proofErr w:type="gramEnd"/>
            <w:r w:rsidRPr="33C237DE">
              <w:rPr>
                <w:sz w:val="22"/>
                <w:szCs w:val="22"/>
              </w:rPr>
              <w:t xml:space="preserve"> support the independent learning habits of disadvantaged stude</w:t>
            </w:r>
            <w:r w:rsidRPr="33C237DE">
              <w:rPr>
                <w:sz w:val="22"/>
                <w:szCs w:val="22"/>
              </w:rPr>
              <w:lastRenderedPageBreak/>
              <w:t>nts who are not making good progress</w:t>
            </w:r>
          </w:p>
        </w:tc>
        <w:tc>
          <w:tcPr>
            <w:tcW w:w="51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6E4A69" w14:textId="506AF169" w:rsidR="00E66558" w:rsidRDefault="19888968" w:rsidP="33C237DE">
            <w:pPr>
              <w:spacing w:before="60" w:after="60" w:line="240" w:lineRule="auto"/>
              <w:ind w:left="57" w:right="57"/>
              <w:rPr>
                <w:rFonts w:eastAsia="Arial" w:cs="Arial"/>
                <w:color w:val="0D0D0D" w:themeColor="text1" w:themeTint="F2"/>
                <w:sz w:val="22"/>
                <w:szCs w:val="22"/>
              </w:rPr>
            </w:pPr>
            <w:r w:rsidRPr="33C237DE">
              <w:rPr>
                <w:rFonts w:eastAsia="Arial" w:cs="Arial"/>
                <w:color w:val="0D0D0D" w:themeColor="text1" w:themeTint="F2"/>
                <w:sz w:val="22"/>
                <w:szCs w:val="22"/>
              </w:rPr>
              <w:lastRenderedPageBreak/>
              <w:t xml:space="preserve">Teaching metacognitive and metamemory strategies to students can be an inexpensive method to help students become more independent learners. </w:t>
            </w:r>
          </w:p>
          <w:p w14:paraId="1FB4CA09" w14:textId="05B1CBD3" w:rsidR="00E66558" w:rsidRDefault="005812F6" w:rsidP="33C237DE">
            <w:pPr>
              <w:spacing w:before="60" w:after="60" w:line="240" w:lineRule="auto"/>
              <w:ind w:left="57" w:right="57"/>
              <w:rPr>
                <w:rFonts w:eastAsia="Arial" w:cs="Arial"/>
                <w:color w:val="0D0D0D" w:themeColor="text1" w:themeTint="F2"/>
                <w:sz w:val="22"/>
                <w:szCs w:val="22"/>
              </w:rPr>
            </w:pPr>
            <w:hyperlink r:id="rId15">
              <w:r w:rsidR="19888968" w:rsidRPr="33C237DE">
                <w:rPr>
                  <w:rStyle w:val="Hyperlink"/>
                  <w:rFonts w:eastAsia="Arial" w:cs="Arial"/>
                  <w:sz w:val="22"/>
                  <w:szCs w:val="22"/>
                </w:rPr>
                <w:t>Metacognition and self-regulation | Toolkit Strand | Education Endowment Foundation | EEF</w:t>
              </w:r>
            </w:hyperlink>
          </w:p>
          <w:p w14:paraId="2A7D552E" w14:textId="2EC1E72F" w:rsidR="00E66558" w:rsidRDefault="00E66558" w:rsidP="33C237DE">
            <w:pPr>
              <w:pStyle w:val="TableRowCentered"/>
              <w:jc w:val="left"/>
              <w:rPr>
                <w:sz w:val="22"/>
                <w:szCs w:val="22"/>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78BF9496" w:rsidR="00E66558" w:rsidRDefault="7265CC96" w:rsidP="33C237DE">
            <w:pPr>
              <w:pStyle w:val="TableRowCentered"/>
              <w:jc w:val="left"/>
              <w:rPr>
                <w:sz w:val="22"/>
                <w:szCs w:val="22"/>
              </w:rPr>
            </w:pPr>
            <w:r w:rsidRPr="33C237DE">
              <w:rPr>
                <w:sz w:val="22"/>
                <w:szCs w:val="22"/>
              </w:rPr>
              <w:t>1,4</w:t>
            </w:r>
          </w:p>
        </w:tc>
      </w:tr>
      <w:tr w:rsidR="33C237DE" w14:paraId="11C5D9D3" w14:textId="77777777" w:rsidTr="33C237DE">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170B11" w14:textId="6768ED8E" w:rsidR="19888968" w:rsidRDefault="19888968" w:rsidP="33C237DE">
            <w:pPr>
              <w:pStyle w:val="TableRow"/>
              <w:rPr>
                <w:sz w:val="22"/>
                <w:szCs w:val="22"/>
              </w:rPr>
            </w:pPr>
            <w:r w:rsidRPr="33C237DE">
              <w:rPr>
                <w:sz w:val="22"/>
                <w:szCs w:val="22"/>
              </w:rPr>
              <w:t>Regular pastoral team meetings to evaluate the progress and performance of disadvantaged students and impact of interventions</w:t>
            </w:r>
          </w:p>
        </w:tc>
        <w:tc>
          <w:tcPr>
            <w:tcW w:w="51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3D2E26" w14:textId="37F9F6E2" w:rsidR="4AD47F65" w:rsidRDefault="4AD47F65" w:rsidP="33C237DE">
            <w:pPr>
              <w:spacing w:line="240" w:lineRule="auto"/>
              <w:rPr>
                <w:rFonts w:eastAsia="Arial" w:cs="Arial"/>
                <w:sz w:val="22"/>
                <w:szCs w:val="22"/>
              </w:rPr>
            </w:pPr>
            <w:r w:rsidRPr="33C237DE">
              <w:rPr>
                <w:rFonts w:eastAsia="Arial" w:cs="Arial"/>
                <w:sz w:val="22"/>
                <w:szCs w:val="22"/>
              </w:rPr>
              <w:t xml:space="preserve">The EEF suggests that provision for </w:t>
            </w:r>
            <w:r w:rsidR="1A34C6EF" w:rsidRPr="33C237DE">
              <w:rPr>
                <w:rFonts w:eastAsia="Arial" w:cs="Arial"/>
                <w:sz w:val="22"/>
                <w:szCs w:val="22"/>
              </w:rPr>
              <w:t>disadvantaged</w:t>
            </w:r>
            <w:r w:rsidRPr="33C237DE">
              <w:rPr>
                <w:rFonts w:eastAsia="Arial" w:cs="Arial"/>
                <w:sz w:val="22"/>
                <w:szCs w:val="22"/>
              </w:rPr>
              <w:t xml:space="preserve"> students will benefit from an approach which incorporates regular opportunities to </w:t>
            </w:r>
            <w:r w:rsidR="29406254" w:rsidRPr="33C237DE">
              <w:rPr>
                <w:rFonts w:eastAsia="Arial" w:cs="Arial"/>
                <w:sz w:val="22"/>
                <w:szCs w:val="22"/>
              </w:rPr>
              <w:t xml:space="preserve">diagnose need and </w:t>
            </w:r>
            <w:r w:rsidRPr="33C237DE">
              <w:rPr>
                <w:rFonts w:eastAsia="Arial" w:cs="Arial"/>
                <w:sz w:val="22"/>
                <w:szCs w:val="22"/>
              </w:rPr>
              <w:t>monitor</w:t>
            </w:r>
            <w:r w:rsidR="4983B19B" w:rsidRPr="33C237DE">
              <w:rPr>
                <w:rFonts w:eastAsia="Arial" w:cs="Arial"/>
                <w:sz w:val="22"/>
                <w:szCs w:val="22"/>
              </w:rPr>
              <w:t>/</w:t>
            </w:r>
            <w:r w:rsidRPr="33C237DE">
              <w:rPr>
                <w:rFonts w:eastAsia="Arial" w:cs="Arial"/>
                <w:sz w:val="22"/>
                <w:szCs w:val="22"/>
              </w:rPr>
              <w:t xml:space="preserve">evaluate </w:t>
            </w:r>
            <w:r w:rsidR="54CB1AAF" w:rsidRPr="33C237DE">
              <w:rPr>
                <w:rFonts w:eastAsia="Arial" w:cs="Arial"/>
                <w:sz w:val="22"/>
                <w:szCs w:val="22"/>
              </w:rPr>
              <w:t>the approaches to support disadvantaged students.</w:t>
            </w:r>
          </w:p>
          <w:p w14:paraId="5C2DD067" w14:textId="4771B015" w:rsidR="54CB1AAF" w:rsidRDefault="005812F6" w:rsidP="33C237DE">
            <w:pPr>
              <w:spacing w:line="240" w:lineRule="auto"/>
              <w:rPr>
                <w:sz w:val="22"/>
                <w:szCs w:val="22"/>
              </w:rPr>
            </w:pPr>
            <w:hyperlink r:id="rId16">
              <w:r w:rsidR="54CB1AAF" w:rsidRPr="33C237DE">
                <w:rPr>
                  <w:rStyle w:val="Hyperlink"/>
                  <w:rFonts w:eastAsia="Arial" w:cs="Arial"/>
                  <w:sz w:val="22"/>
                  <w:szCs w:val="22"/>
                </w:rPr>
                <w:t>https://assets.publishing.service.gov.uk/government/uploads/system/uploads/attachment_data/file/1066915/Using_pupil_premium_guidance_for_school_leaders.pdf</w:t>
              </w:r>
            </w:hyperlink>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B335A8" w14:textId="2B6C27E7" w:rsidR="1884386F" w:rsidRDefault="1884386F" w:rsidP="33C237DE">
            <w:pPr>
              <w:pStyle w:val="TableRowCentered"/>
              <w:jc w:val="left"/>
              <w:rPr>
                <w:sz w:val="22"/>
                <w:szCs w:val="22"/>
              </w:rPr>
            </w:pPr>
            <w:r w:rsidRPr="33C237DE">
              <w:rPr>
                <w:sz w:val="22"/>
                <w:szCs w:val="22"/>
              </w:rPr>
              <w:t>2,3,4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7D65989" w:rsidR="00E66558" w:rsidRDefault="009D71E8" w:rsidP="33C237DE">
      <w:pPr>
        <w:spacing w:before="240" w:after="120"/>
        <w:rPr>
          <w:i/>
          <w:iCs/>
        </w:rPr>
      </w:pPr>
      <w:r>
        <w:t xml:space="preserve">Budgeted cost: £ </w:t>
      </w:r>
      <w:r w:rsidR="1B93D11E">
        <w:t>29,352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33C237D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33C237D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571D56E4" w:rsidR="00E66558" w:rsidRDefault="4475195F" w:rsidP="33C237DE">
            <w:pPr>
              <w:pStyle w:val="TableRow"/>
              <w:rPr>
                <w:sz w:val="22"/>
                <w:szCs w:val="22"/>
              </w:rPr>
            </w:pPr>
            <w:r w:rsidRPr="33C237DE">
              <w:rPr>
                <w:sz w:val="22"/>
                <w:szCs w:val="22"/>
              </w:rPr>
              <w:t>Embed the House Structure in all aspects of s</w:t>
            </w:r>
            <w:r w:rsidR="36771D02" w:rsidRPr="33C237DE">
              <w:rPr>
                <w:sz w:val="22"/>
                <w:szCs w:val="22"/>
              </w:rPr>
              <w:t>chool</w:t>
            </w:r>
            <w:r w:rsidRPr="33C237DE">
              <w:rPr>
                <w:sz w:val="22"/>
                <w:szCs w:val="22"/>
              </w:rPr>
              <w:t xml:space="preserve"> life, ensuring disadvantaged students are supported to experience leadership opportunities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10ECED6A" w:rsidR="00E66558" w:rsidRDefault="0972F2A2" w:rsidP="33C237DE">
            <w:pPr>
              <w:pStyle w:val="TableRowCentered"/>
              <w:jc w:val="left"/>
              <w:rPr>
                <w:sz w:val="22"/>
                <w:szCs w:val="22"/>
              </w:rPr>
            </w:pPr>
            <w:r w:rsidRPr="33C237DE">
              <w:rPr>
                <w:sz w:val="22"/>
                <w:szCs w:val="22"/>
              </w:rPr>
              <w:t xml:space="preserve">The EEF menu of approaches </w:t>
            </w:r>
            <w:r w:rsidR="68D3078D" w:rsidRPr="33C237DE">
              <w:rPr>
                <w:sz w:val="22"/>
                <w:szCs w:val="22"/>
              </w:rPr>
              <w:t>indicates that participation in extra-curricular activities and opportunities supports the development and progress of disadvantaged students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667E48B0" w:rsidR="00E66558" w:rsidRDefault="241DF22A" w:rsidP="33C237DE">
            <w:pPr>
              <w:pStyle w:val="TableRowCentered"/>
              <w:jc w:val="left"/>
              <w:rPr>
                <w:sz w:val="22"/>
                <w:szCs w:val="22"/>
              </w:rPr>
            </w:pPr>
            <w:r w:rsidRPr="33C237DE">
              <w:rPr>
                <w:sz w:val="22"/>
                <w:szCs w:val="22"/>
              </w:rPr>
              <w:t>2,3,4</w:t>
            </w:r>
          </w:p>
        </w:tc>
      </w:tr>
    </w:tbl>
    <w:p w14:paraId="5A6C6B4F" w14:textId="53E705EC" w:rsidR="33C237DE" w:rsidRDefault="33C237DE"/>
    <w:p w14:paraId="2A7D5540" w14:textId="77777777" w:rsidR="00E66558" w:rsidRDefault="00E66558">
      <w:pPr>
        <w:spacing w:before="240" w:after="0"/>
        <w:rPr>
          <w:b/>
          <w:bCs/>
          <w:color w:val="104F75"/>
          <w:sz w:val="28"/>
          <w:szCs w:val="28"/>
        </w:rPr>
      </w:pPr>
    </w:p>
    <w:p w14:paraId="1042652E" w14:textId="1E0D644D" w:rsidR="009D71E8" w:rsidRDefault="009D71E8" w:rsidP="33C237DE">
      <w:r w:rsidRPr="33C237DE">
        <w:rPr>
          <w:b/>
          <w:bCs/>
          <w:color w:val="104F75"/>
          <w:sz w:val="28"/>
          <w:szCs w:val="28"/>
        </w:rPr>
        <w:t xml:space="preserve">Total budgeted cost: £ </w:t>
      </w:r>
      <w:r w:rsidR="79A81908" w:rsidRPr="33C237DE">
        <w:rPr>
          <w:i/>
          <w:iCs/>
          <w:color w:val="104F75"/>
          <w:sz w:val="28"/>
          <w:szCs w:val="28"/>
        </w:rPr>
        <w:t>102,534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654B8E82" w14:textId="72F9B790" w:rsidR="262C6C03" w:rsidRDefault="262C6C03" w:rsidP="317E2162">
      <w:pPr>
        <w:jc w:val="both"/>
      </w:pPr>
      <w:r>
        <w:t>The Progress 8 score of disadvantaged students at PHSG (-0.04) was significantly higher than the Progress 8 score of disadvantaged students nationally (-0.45 2019). Furthermore, the gap in progress between disadvantaged and non-disadvantaged students at PHSG significantly reduced (2022 gap = 0.4; 2019 gap = 0.92</w:t>
      </w:r>
      <w:r w:rsidR="2F367881">
        <w:t>)</w:t>
      </w:r>
      <w:r>
        <w:t>.</w:t>
      </w:r>
    </w:p>
    <w:p w14:paraId="722B9487" w14:textId="1D9EEEF3" w:rsidR="262C6C03" w:rsidRDefault="262C6C03" w:rsidP="317E2162">
      <w:pPr>
        <w:jc w:val="both"/>
      </w:pPr>
      <w:r>
        <w:t>There is still a gap in attainment between disadvantaged students and all students at PHSG (-0.63) but this gap has significantly reduced since 2019 (-4.65).</w:t>
      </w:r>
    </w:p>
    <w:p w14:paraId="4913CC85" w14:textId="3696C6A5" w:rsidR="262C6C03" w:rsidRDefault="262C6C03" w:rsidP="317E2162">
      <w:pPr>
        <w:jc w:val="both"/>
      </w:pPr>
      <w:r>
        <w:t xml:space="preserve">A higher percentage of disadvantaged students secured a Grade 5+ in English and maths at PHSG (100%) compare with the whole cohort (92.4%).   </w:t>
      </w:r>
    </w:p>
    <w:p w14:paraId="6591B54D" w14:textId="48833EAA" w:rsidR="2ECD9BC4" w:rsidRDefault="2ECD9BC4" w:rsidP="317E2162">
      <w:pPr>
        <w:jc w:val="both"/>
      </w:pPr>
      <w:r>
        <w:t xml:space="preserve">Since joining TSAT, the School has prioritised metamemory and metacognition strategies to support all learners, and in particular disadvantaged students. Thinking Tools, including Thinking Maps and Thinking Keys, are becoming increasingly embedded across all key stages and subjects – as are retrieval-based starters. In addition, there is a medium-term plan to embed the effective use of Knowledge Banks and self-quizzing.  </w:t>
      </w:r>
    </w:p>
    <w:p w14:paraId="2E7F5674" w14:textId="16C7A913" w:rsidR="2ECD9BC4" w:rsidRDefault="2ECD9BC4" w:rsidP="317E2162">
      <w:pPr>
        <w:jc w:val="both"/>
      </w:pPr>
      <w:r>
        <w:t xml:space="preserve">Strategies were put in place to support communication and the sharing of information between the pastoral and student support teams, including Watchlists and scheduled meetings. Counselling and mentoring sessions were triaged through this group, with Pupil Premium students prioritised for support. Middle Leaders have received ongoing support with the effective use of data and interventions are now more targeted and forensic in approach.  </w:t>
      </w:r>
    </w:p>
    <w:p w14:paraId="6B3A9B4C" w14:textId="7F38EF24" w:rsidR="2ECD9BC4" w:rsidRDefault="2ECD9BC4" w:rsidP="317E2162">
      <w:pPr>
        <w:jc w:val="both"/>
      </w:pPr>
      <w:r>
        <w:t>The House structure has undergone significant development and the school is leading the Trust-wide student leadership agenda. Students are provided with a significant number and range of leadership opportunities, which provides the basis to develop aspiration, confidence and employability skills.</w:t>
      </w:r>
    </w:p>
    <w:p w14:paraId="2A7D5554" w14:textId="6EC0F78D" w:rsidR="00E66558" w:rsidRDefault="009D71E8" w:rsidP="33C237DE">
      <w:pPr>
        <w:rPr>
          <w:i/>
          <w:iCs/>
        </w:rPr>
      </w:pPr>
      <w:r w:rsidRPr="33C237DE">
        <w:rPr>
          <w:i/>
          <w:iCs/>
        </w:rPr>
        <w:t xml:space="preserve">: </w:t>
      </w:r>
    </w:p>
    <w:p w14:paraId="2A7D555E" w14:textId="77777777" w:rsidR="00E66558" w:rsidRDefault="00E66558"/>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0B7B7" w14:textId="77777777" w:rsidR="006E6B4A" w:rsidRDefault="006E6B4A">
      <w:pPr>
        <w:spacing w:after="0" w:line="240" w:lineRule="auto"/>
      </w:pPr>
      <w:r>
        <w:separator/>
      </w:r>
    </w:p>
  </w:endnote>
  <w:endnote w:type="continuationSeparator" w:id="0">
    <w:p w14:paraId="29BA43F9" w14:textId="77777777" w:rsidR="006E6B4A" w:rsidRDefault="006E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66F38" w14:textId="77777777" w:rsidR="006E6B4A" w:rsidRDefault="006E6B4A">
      <w:pPr>
        <w:spacing w:after="0" w:line="240" w:lineRule="auto"/>
      </w:pPr>
      <w:r>
        <w:separator/>
      </w:r>
    </w:p>
  </w:footnote>
  <w:footnote w:type="continuationSeparator" w:id="0">
    <w:p w14:paraId="5A18C0B1" w14:textId="77777777" w:rsidR="006E6B4A" w:rsidRDefault="006E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581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66B73"/>
    <w:rsid w:val="00120AB1"/>
    <w:rsid w:val="001A1441"/>
    <w:rsid w:val="00262645"/>
    <w:rsid w:val="0037437C"/>
    <w:rsid w:val="004044AA"/>
    <w:rsid w:val="005812F6"/>
    <w:rsid w:val="00634238"/>
    <w:rsid w:val="00635FBC"/>
    <w:rsid w:val="0063C8F4"/>
    <w:rsid w:val="006E6B4A"/>
    <w:rsid w:val="006E7FB1"/>
    <w:rsid w:val="00741B9E"/>
    <w:rsid w:val="007C2F04"/>
    <w:rsid w:val="00849EAA"/>
    <w:rsid w:val="0091786F"/>
    <w:rsid w:val="009D71E8"/>
    <w:rsid w:val="00B87026"/>
    <w:rsid w:val="00D06874"/>
    <w:rsid w:val="00D33FE5"/>
    <w:rsid w:val="00E66558"/>
    <w:rsid w:val="011CC317"/>
    <w:rsid w:val="033CCE6E"/>
    <w:rsid w:val="036DC85B"/>
    <w:rsid w:val="03D106B7"/>
    <w:rsid w:val="041429BB"/>
    <w:rsid w:val="05423F0F"/>
    <w:rsid w:val="056CD718"/>
    <w:rsid w:val="069F4925"/>
    <w:rsid w:val="06C381ED"/>
    <w:rsid w:val="0708A779"/>
    <w:rsid w:val="0972F2A2"/>
    <w:rsid w:val="09937CC8"/>
    <w:rsid w:val="0A34C448"/>
    <w:rsid w:val="0A8AB290"/>
    <w:rsid w:val="0AAD1CA1"/>
    <w:rsid w:val="0B4CB0A4"/>
    <w:rsid w:val="0C72C2F1"/>
    <w:rsid w:val="0DE87481"/>
    <w:rsid w:val="0E3DBC48"/>
    <w:rsid w:val="0EF15B4D"/>
    <w:rsid w:val="0F13B95E"/>
    <w:rsid w:val="0F16E8DF"/>
    <w:rsid w:val="0F28F88E"/>
    <w:rsid w:val="0FCF6A1B"/>
    <w:rsid w:val="112D0D17"/>
    <w:rsid w:val="11344F70"/>
    <w:rsid w:val="117D4A90"/>
    <w:rsid w:val="11A6569B"/>
    <w:rsid w:val="12BBF0A2"/>
    <w:rsid w:val="132F9103"/>
    <w:rsid w:val="13947531"/>
    <w:rsid w:val="13E72A81"/>
    <w:rsid w:val="14B4EB52"/>
    <w:rsid w:val="1650BBB3"/>
    <w:rsid w:val="16928080"/>
    <w:rsid w:val="16D05E2B"/>
    <w:rsid w:val="17EC8C14"/>
    <w:rsid w:val="17F2C3BC"/>
    <w:rsid w:val="1884386F"/>
    <w:rsid w:val="19888968"/>
    <w:rsid w:val="1993D849"/>
    <w:rsid w:val="19A0FB23"/>
    <w:rsid w:val="19BE4000"/>
    <w:rsid w:val="1A068A6F"/>
    <w:rsid w:val="1A07E920"/>
    <w:rsid w:val="1A34C6EF"/>
    <w:rsid w:val="1ABAC700"/>
    <w:rsid w:val="1ABE85A6"/>
    <w:rsid w:val="1AC6E80F"/>
    <w:rsid w:val="1B03DBE6"/>
    <w:rsid w:val="1B6AC1F4"/>
    <w:rsid w:val="1B93D11E"/>
    <w:rsid w:val="1C9E6113"/>
    <w:rsid w:val="1DB849E7"/>
    <w:rsid w:val="1EA76917"/>
    <w:rsid w:val="1F241AB1"/>
    <w:rsid w:val="1F763C8B"/>
    <w:rsid w:val="20E4788C"/>
    <w:rsid w:val="21545776"/>
    <w:rsid w:val="21936E5A"/>
    <w:rsid w:val="223BB45A"/>
    <w:rsid w:val="22C384B2"/>
    <w:rsid w:val="236524E7"/>
    <w:rsid w:val="241DF22A"/>
    <w:rsid w:val="24F87BDD"/>
    <w:rsid w:val="262C6C03"/>
    <w:rsid w:val="26B9B9F4"/>
    <w:rsid w:val="277926A7"/>
    <w:rsid w:val="2833A96F"/>
    <w:rsid w:val="291F7EDC"/>
    <w:rsid w:val="29406254"/>
    <w:rsid w:val="29D4666B"/>
    <w:rsid w:val="2A0A3C87"/>
    <w:rsid w:val="2B7036CC"/>
    <w:rsid w:val="2B732C24"/>
    <w:rsid w:val="2D071A92"/>
    <w:rsid w:val="2DF4CB6F"/>
    <w:rsid w:val="2ECD9BC4"/>
    <w:rsid w:val="2EE97DA5"/>
    <w:rsid w:val="2EF51359"/>
    <w:rsid w:val="2F367881"/>
    <w:rsid w:val="2F6DAFC7"/>
    <w:rsid w:val="2F709538"/>
    <w:rsid w:val="2FCF4012"/>
    <w:rsid w:val="300DC1C3"/>
    <w:rsid w:val="313FBF03"/>
    <w:rsid w:val="317E2162"/>
    <w:rsid w:val="325AED0E"/>
    <w:rsid w:val="3306E0D4"/>
    <w:rsid w:val="33C237DE"/>
    <w:rsid w:val="33DFE7A3"/>
    <w:rsid w:val="34EB4564"/>
    <w:rsid w:val="350CE9EB"/>
    <w:rsid w:val="351F0698"/>
    <w:rsid w:val="3595743B"/>
    <w:rsid w:val="36771D02"/>
    <w:rsid w:val="36B2E973"/>
    <w:rsid w:val="373601B9"/>
    <w:rsid w:val="37531A5D"/>
    <w:rsid w:val="37FA460E"/>
    <w:rsid w:val="389B5D8A"/>
    <w:rsid w:val="38F96C14"/>
    <w:rsid w:val="39C24BE5"/>
    <w:rsid w:val="39DDC8A8"/>
    <w:rsid w:val="3A2921E7"/>
    <w:rsid w:val="3D55201B"/>
    <w:rsid w:val="3DC6DF61"/>
    <w:rsid w:val="3F33DDFC"/>
    <w:rsid w:val="3FB2E941"/>
    <w:rsid w:val="3FD8FF2D"/>
    <w:rsid w:val="40FE8023"/>
    <w:rsid w:val="4134664F"/>
    <w:rsid w:val="42691EDE"/>
    <w:rsid w:val="4274F730"/>
    <w:rsid w:val="4345EA66"/>
    <w:rsid w:val="4357253D"/>
    <w:rsid w:val="438E41B2"/>
    <w:rsid w:val="4475195F"/>
    <w:rsid w:val="44B111BE"/>
    <w:rsid w:val="44F2F59E"/>
    <w:rsid w:val="45677934"/>
    <w:rsid w:val="460FC257"/>
    <w:rsid w:val="465C92E6"/>
    <w:rsid w:val="468F78AD"/>
    <w:rsid w:val="46D77F07"/>
    <w:rsid w:val="49656CCA"/>
    <w:rsid w:val="4983B19B"/>
    <w:rsid w:val="4AD47F65"/>
    <w:rsid w:val="4ADB4895"/>
    <w:rsid w:val="4B1A98DC"/>
    <w:rsid w:val="4B673C41"/>
    <w:rsid w:val="4B815855"/>
    <w:rsid w:val="4C8D59B2"/>
    <w:rsid w:val="4D666431"/>
    <w:rsid w:val="4D7B8ADB"/>
    <w:rsid w:val="4DC3DACE"/>
    <w:rsid w:val="4E8D626A"/>
    <w:rsid w:val="4EA88700"/>
    <w:rsid w:val="4FFD098B"/>
    <w:rsid w:val="5034D732"/>
    <w:rsid w:val="503FEAB3"/>
    <w:rsid w:val="50953B85"/>
    <w:rsid w:val="510386DB"/>
    <w:rsid w:val="516E5694"/>
    <w:rsid w:val="52EE4800"/>
    <w:rsid w:val="53CAA8FE"/>
    <w:rsid w:val="5447E39D"/>
    <w:rsid w:val="54CB1AAF"/>
    <w:rsid w:val="54D0CEE1"/>
    <w:rsid w:val="5557D8D6"/>
    <w:rsid w:val="55669C54"/>
    <w:rsid w:val="55F43CCC"/>
    <w:rsid w:val="57E8BB40"/>
    <w:rsid w:val="5928B872"/>
    <w:rsid w:val="59347D1D"/>
    <w:rsid w:val="59F9E044"/>
    <w:rsid w:val="5A5C4DFD"/>
    <w:rsid w:val="5A8EB019"/>
    <w:rsid w:val="5AB72521"/>
    <w:rsid w:val="5BC71A5A"/>
    <w:rsid w:val="5C671D45"/>
    <w:rsid w:val="5C952A46"/>
    <w:rsid w:val="5D88ED39"/>
    <w:rsid w:val="5DA91230"/>
    <w:rsid w:val="5E30FAA7"/>
    <w:rsid w:val="5E5B9A49"/>
    <w:rsid w:val="5EAB190C"/>
    <w:rsid w:val="5F02CFB3"/>
    <w:rsid w:val="5F895DBD"/>
    <w:rsid w:val="5FB63B8C"/>
    <w:rsid w:val="60464701"/>
    <w:rsid w:val="60D540D5"/>
    <w:rsid w:val="622B1A4F"/>
    <w:rsid w:val="62CA248C"/>
    <w:rsid w:val="63046BCA"/>
    <w:rsid w:val="6307C61A"/>
    <w:rsid w:val="64716D4D"/>
    <w:rsid w:val="64DB8ABF"/>
    <w:rsid w:val="66179DA5"/>
    <w:rsid w:val="67B9C7F5"/>
    <w:rsid w:val="67E93B4D"/>
    <w:rsid w:val="68D3078D"/>
    <w:rsid w:val="6B97D839"/>
    <w:rsid w:val="6B9B09BC"/>
    <w:rsid w:val="6BA7E381"/>
    <w:rsid w:val="6C30CEC5"/>
    <w:rsid w:val="6CE124A8"/>
    <w:rsid w:val="6D85E8A6"/>
    <w:rsid w:val="6ED2AA7E"/>
    <w:rsid w:val="6F5FA6EB"/>
    <w:rsid w:val="6FC66D71"/>
    <w:rsid w:val="70B50FFD"/>
    <w:rsid w:val="720A4B40"/>
    <w:rsid w:val="720ED3CC"/>
    <w:rsid w:val="7265CC96"/>
    <w:rsid w:val="72E377D7"/>
    <w:rsid w:val="739BF913"/>
    <w:rsid w:val="73E6B21D"/>
    <w:rsid w:val="73F52A2A"/>
    <w:rsid w:val="762CCE62"/>
    <w:rsid w:val="762F4A12"/>
    <w:rsid w:val="76497A00"/>
    <w:rsid w:val="7654332C"/>
    <w:rsid w:val="770EB5F4"/>
    <w:rsid w:val="78798CC4"/>
    <w:rsid w:val="78866689"/>
    <w:rsid w:val="7889960A"/>
    <w:rsid w:val="79A81908"/>
    <w:rsid w:val="79B37DDC"/>
    <w:rsid w:val="7A04A33F"/>
    <w:rsid w:val="7A646BAE"/>
    <w:rsid w:val="7AC465CC"/>
    <w:rsid w:val="7B1C37D8"/>
    <w:rsid w:val="7BBE074B"/>
    <w:rsid w:val="7C9A9082"/>
    <w:rsid w:val="7CEB8597"/>
    <w:rsid w:val="7D4CFDE7"/>
    <w:rsid w:val="7D61C532"/>
    <w:rsid w:val="7D7DF778"/>
    <w:rsid w:val="7D87BE43"/>
    <w:rsid w:val="7E27987D"/>
    <w:rsid w:val="7EE8CE48"/>
    <w:rsid w:val="7EFD9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homework?utm_source=/education-evidence/teaching-learning-toolkit/homework&amp;utm_medium=search&amp;utm_campaign=site_searchh&amp;search_ter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066915/Using_pupil_premium_guidance_for_school_leader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meta-cognition-and-self-regulation/" TargetMode="External"/><Relationship Id="rId5" Type="http://schemas.openxmlformats.org/officeDocument/2006/relationships/styles" Target="styles.xml"/><Relationship Id="rId15" Type="http://schemas.openxmlformats.org/officeDocument/2006/relationships/hyperlink" Target="https://educationendowmentfoundation.org.uk/evidence-summaries/teaching-learning-toolkit/meta-cognition-and-self-regulation/" TargetMode="Externa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vidence-summaries/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F98CEA629F2348B2C43FE3C8E8407B" ma:contentTypeVersion="11" ma:contentTypeDescription="Create a new document." ma:contentTypeScope="" ma:versionID="ddc973c38be0a45f12131924a33ca960">
  <xsd:schema xmlns:xsd="http://www.w3.org/2001/XMLSchema" xmlns:xs="http://www.w3.org/2001/XMLSchema" xmlns:p="http://schemas.microsoft.com/office/2006/metadata/properties" xmlns:ns3="9439ff67-2911-43d9-a494-ceeeb52b1f86" xmlns:ns4="d6aceecc-0390-46ba-b526-d0e03eea90c7" targetNamespace="http://schemas.microsoft.com/office/2006/metadata/properties" ma:root="true" ma:fieldsID="f72060b6ffd5e738fd13e3ddd1e35a2a" ns3:_="" ns4:_="">
    <xsd:import namespace="9439ff67-2911-43d9-a494-ceeeb52b1f86"/>
    <xsd:import namespace="d6aceecc-0390-46ba-b526-d0e03eea90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9ff67-2911-43d9-a494-ceeeb52b1f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ceecc-0390-46ba-b526-d0e03eea90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C8A919-6F20-49F4-B4FD-0759D1C4F1B3}">
  <ds:schemaRefs>
    <ds:schemaRef ds:uri="http://schemas.microsoft.com/office/2006/documentManagement/types"/>
    <ds:schemaRef ds:uri="http://purl.org/dc/elements/1.1/"/>
    <ds:schemaRef ds:uri="d6aceecc-0390-46ba-b526-d0e03eea90c7"/>
    <ds:schemaRef ds:uri="9439ff67-2911-43d9-a494-ceeeb52b1f86"/>
    <ds:schemaRef ds:uri="http://www.w3.org/XML/1998/namespace"/>
    <ds:schemaRef ds:uri="http://schemas.microsoft.com/office/infopath/2007/PartnerControls"/>
    <ds:schemaRef ds:uri="http://schemas.openxmlformats.org/package/2006/metadata/core-properties"/>
    <ds:schemaRef ds:uri="http://purl.org/dc/dcmityp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AAC49D82-D6E0-43EA-9D3A-7EDC3C54CD4F}">
  <ds:schemaRefs>
    <ds:schemaRef ds:uri="http://schemas.microsoft.com/sharepoint/v3/contenttype/forms"/>
  </ds:schemaRefs>
</ds:datastoreItem>
</file>

<file path=customXml/itemProps3.xml><?xml version="1.0" encoding="utf-8"?>
<ds:datastoreItem xmlns:ds="http://schemas.openxmlformats.org/officeDocument/2006/customXml" ds:itemID="{A1FFD63B-45F7-4E70-932D-EDFD8E98E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9ff67-2911-43d9-a494-ceeeb52b1f86"/>
    <ds:schemaRef ds:uri="d6aceecc-0390-46ba-b526-d0e03eea9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1543</Words>
  <Characters>8799</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Benwell, Vicki</cp:lastModifiedBy>
  <cp:revision>2</cp:revision>
  <cp:lastPrinted>2022-09-20T10:22:00Z</cp:lastPrinted>
  <dcterms:created xsi:type="dcterms:W3CDTF">2023-01-20T09:20:00Z</dcterms:created>
  <dcterms:modified xsi:type="dcterms:W3CDTF">2023-01-20T09:20:00Z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0x01010060F98CEA629F2348B2C43FE3C8E8407B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