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center"/>
        <w:rPr>
          <w:rFonts w:ascii="Palatino Linotype" w:hAnsi="Palatino Linotype"/>
        </w:rPr>
      </w:pPr>
      <w:r>
        <w:rPr>
          <w:rFonts w:ascii="Palatino Linotype" w:hAnsi="Palatino Linotype"/>
          <w:noProof/>
        </w:rPr>
        <w:drawing>
          <wp:inline distT="0" distB="0" distL="0" distR="0">
            <wp:extent cx="1919604" cy="2147777"/>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8484" cy="2157712"/>
                    </a:xfrm>
                    <a:prstGeom prst="rect">
                      <a:avLst/>
                    </a:prstGeom>
                    <a:noFill/>
                    <a:ln>
                      <a:noFill/>
                    </a:ln>
                  </pic:spPr>
                </pic:pic>
              </a:graphicData>
            </a:graphic>
          </wp:inline>
        </w:drawing>
      </w:r>
    </w:p>
    <w:p>
      <w:pPr>
        <w:jc w:val="center"/>
        <w:rPr>
          <w:rFonts w:ascii="Palatino Linotype" w:hAnsi="Palatino Linotype"/>
        </w:rPr>
      </w:pPr>
    </w:p>
    <w:p>
      <w:pPr>
        <w:jc w:val="center"/>
        <w:rPr>
          <w:rFonts w:ascii="Palatino Linotype" w:hAnsi="Palatino Linotype"/>
          <w:b/>
          <w:bCs/>
          <w:sz w:val="96"/>
          <w:szCs w:val="96"/>
        </w:rPr>
      </w:pPr>
      <w:r>
        <w:rPr>
          <w:rFonts w:ascii="Palatino Linotype" w:hAnsi="Palatino Linotype"/>
          <w:b/>
          <w:bCs/>
          <w:sz w:val="96"/>
          <w:szCs w:val="96"/>
        </w:rPr>
        <w:t xml:space="preserve">PHSG GCSE </w:t>
      </w:r>
    </w:p>
    <w:p>
      <w:pPr>
        <w:jc w:val="center"/>
        <w:rPr>
          <w:rFonts w:ascii="Palatino Linotype" w:hAnsi="Palatino Linotype"/>
          <w:b/>
          <w:bCs/>
          <w:sz w:val="96"/>
          <w:szCs w:val="96"/>
        </w:rPr>
      </w:pPr>
      <w:r>
        <w:rPr>
          <w:rFonts w:ascii="Palatino Linotype" w:hAnsi="Palatino Linotype"/>
          <w:b/>
          <w:bCs/>
          <w:sz w:val="96"/>
          <w:szCs w:val="96"/>
        </w:rPr>
        <w:t>Revision guide</w:t>
      </w:r>
    </w:p>
    <w:p>
      <w:pPr>
        <w:jc w:val="center"/>
        <w:rPr>
          <w:rFonts w:ascii="Palatino Linotype" w:hAnsi="Palatino Linotype"/>
          <w:b/>
          <w:bCs/>
          <w:sz w:val="96"/>
          <w:szCs w:val="96"/>
        </w:rPr>
      </w:pPr>
      <w:r>
        <w:rPr>
          <w:rFonts w:ascii="Palatino Linotype" w:hAnsi="Palatino Linotype"/>
          <w:b/>
          <w:bCs/>
          <w:sz w:val="96"/>
          <w:szCs w:val="96"/>
        </w:rPr>
        <w:t>for students and Parents</w:t>
      </w:r>
    </w:p>
    <w:p>
      <w:pPr>
        <w:jc w:val="center"/>
        <w:rPr>
          <w:rFonts w:ascii="Palatino Linotype" w:hAnsi="Palatino Linotype"/>
          <w:b/>
          <w:bCs/>
          <w:sz w:val="96"/>
          <w:szCs w:val="96"/>
        </w:rPr>
      </w:pPr>
    </w:p>
    <w:p>
      <w:pPr>
        <w:rPr>
          <w:rFonts w:ascii="Palatino Linotype" w:hAnsi="Palatino Linotype"/>
          <w:sz w:val="96"/>
          <w:szCs w:val="96"/>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lastRenderedPageBreak/>
        <w:t xml:space="preserve">Introduction </w:t>
      </w:r>
    </w:p>
    <w:p>
      <w:pPr>
        <w:rPr>
          <w:rFonts w:ascii="Palatino Linotype" w:hAnsi="Palatino Linotype"/>
          <w:sz w:val="28"/>
          <w:szCs w:val="28"/>
        </w:rPr>
      </w:pPr>
      <w:r>
        <w:rPr>
          <w:rFonts w:ascii="Palatino Linotype" w:hAnsi="Palatino Linotype"/>
          <w:sz w:val="28"/>
          <w:szCs w:val="28"/>
        </w:rPr>
        <w:t xml:space="preserve">The aim of this booklet is to give both general advice and some subject specific guidance to aid our student’s preparation for both mock and real examinations. </w:t>
      </w:r>
    </w:p>
    <w:p>
      <w:pPr>
        <w:rPr>
          <w:rFonts w:ascii="Palatino Linotype" w:hAnsi="Palatino Linotype"/>
          <w:sz w:val="28"/>
          <w:szCs w:val="28"/>
        </w:rPr>
      </w:pPr>
      <w:r>
        <w:rPr>
          <w:rFonts w:ascii="Palatino Linotype" w:hAnsi="Palatino Linotype"/>
          <w:sz w:val="28"/>
          <w:szCs w:val="28"/>
        </w:rPr>
        <w:t>From supporting your child to revise for examinations or making sure they are getting enough sleep, there is a lot you can do as parents/carers.</w:t>
      </w:r>
    </w:p>
    <w:p>
      <w:pPr>
        <w:rPr>
          <w:rFonts w:ascii="Palatino Linotype" w:hAnsi="Palatino Linotype"/>
          <w:sz w:val="28"/>
          <w:szCs w:val="28"/>
        </w:rPr>
      </w:pPr>
      <w:r>
        <w:rPr>
          <w:rFonts w:ascii="Palatino Linotype" w:hAnsi="Palatino Linotype"/>
          <w:sz w:val="28"/>
          <w:szCs w:val="28"/>
        </w:rPr>
        <w:t xml:space="preserve">The information in this guide adds towards making this a very successful year and students having the best chance of achieving their potential in the GCSE examinations next summer. </w:t>
      </w:r>
    </w:p>
    <w:p>
      <w:pPr>
        <w:rPr>
          <w:rFonts w:ascii="Palatino Linotype" w:hAnsi="Palatino Linotype"/>
          <w:sz w:val="28"/>
          <w:szCs w:val="28"/>
        </w:rPr>
      </w:pPr>
      <w:r>
        <w:rPr>
          <w:rFonts w:ascii="Palatino Linotype" w:hAnsi="Palatino Linotype"/>
          <w:sz w:val="28"/>
          <w:szCs w:val="28"/>
        </w:rPr>
        <w:t xml:space="preserve">It is important to also look at all the ways in which your child needs support through Year 11. </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Stress</w:t>
      </w:r>
    </w:p>
    <w:p>
      <w:pPr>
        <w:rPr>
          <w:rFonts w:ascii="Palatino Linotype" w:hAnsi="Palatino Linotype"/>
          <w:sz w:val="28"/>
          <w:szCs w:val="28"/>
        </w:rPr>
      </w:pPr>
      <w:r>
        <w:rPr>
          <w:rFonts w:ascii="Palatino Linotype" w:hAnsi="Palatino Linotype"/>
          <w:sz w:val="28"/>
          <w:szCs w:val="28"/>
        </w:rPr>
        <w:t xml:space="preserve">Stress is something that can build up as students approach both mock and real examinations. Here are a few hints and tips to help student beat stress. </w:t>
      </w:r>
    </w:p>
    <w:p>
      <w:pPr>
        <w:rPr>
          <w:rFonts w:ascii="Palatino Linotype" w:hAnsi="Palatino Linotype"/>
          <w:sz w:val="28"/>
          <w:szCs w:val="28"/>
        </w:rPr>
      </w:pPr>
      <w:r>
        <w:rPr>
          <w:rFonts w:ascii="Palatino Linotype" w:hAnsi="Palatino Linotype"/>
          <w:noProof/>
        </w:rPr>
        <w:drawing>
          <wp:anchor distT="0" distB="0" distL="114300" distR="114300" simplePos="0" relativeHeight="251659264" behindDoc="0" locked="0" layoutInCell="1" allowOverlap="1">
            <wp:simplePos x="0" y="0"/>
            <wp:positionH relativeFrom="margin">
              <wp:align>left</wp:align>
            </wp:positionH>
            <wp:positionV relativeFrom="paragraph">
              <wp:posOffset>357505</wp:posOffset>
            </wp:positionV>
            <wp:extent cx="1080000" cy="1027940"/>
            <wp:effectExtent l="0" t="0" r="6350" b="1270"/>
            <wp:wrapThrough wrapText="bothSides">
              <wp:wrapPolygon edited="0">
                <wp:start x="0" y="0"/>
                <wp:lineTo x="0" y="21226"/>
                <wp:lineTo x="21346" y="21226"/>
                <wp:lineTo x="21346" y="0"/>
                <wp:lineTo x="0" y="0"/>
              </wp:wrapPolygon>
            </wp:wrapThrough>
            <wp:docPr id="3" name="Picture 3" descr="The 10 rules of a heart-healthy diet - Harvar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10 rules of a heart-healthy diet - Harvard Heal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0000" cy="102794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rPr>
          <w:rFonts w:ascii="Palatino Linotype" w:hAnsi="Palatino Linotype"/>
          <w:sz w:val="28"/>
          <w:szCs w:val="28"/>
        </w:rPr>
      </w:pPr>
      <w:r>
        <w:rPr>
          <w:rFonts w:ascii="Palatino Linotype" w:hAnsi="Palatino Linotype"/>
          <w:sz w:val="28"/>
          <w:szCs w:val="28"/>
        </w:rPr>
        <w:t>Eating fresh ingredients and lots of fruit is really important. Juices filled with vitamin C, such as orange or grapefruit juice, are said to be good for your immune system so can help with stress. When you're busy and tired it can be tempting just to grab s snack, but make it a healthy one.</w:t>
      </w:r>
    </w:p>
    <w:p>
      <w:pPr>
        <w:rPr>
          <w:rFonts w:ascii="Palatino Linotype" w:hAnsi="Palatino Linotype"/>
          <w:sz w:val="28"/>
          <w:szCs w:val="28"/>
        </w:rPr>
      </w:pPr>
      <w:r>
        <w:rPr>
          <w:rFonts w:ascii="Palatino Linotype" w:hAnsi="Palatino Linotype"/>
          <w:noProof/>
        </w:rPr>
        <w:drawing>
          <wp:anchor distT="0" distB="0" distL="114300" distR="114300" simplePos="0" relativeHeight="251660288" behindDoc="1" locked="0" layoutInCell="1" allowOverlap="1">
            <wp:simplePos x="0" y="0"/>
            <wp:positionH relativeFrom="margin">
              <wp:align>left</wp:align>
            </wp:positionH>
            <wp:positionV relativeFrom="paragraph">
              <wp:posOffset>358775</wp:posOffset>
            </wp:positionV>
            <wp:extent cx="1551940" cy="1034415"/>
            <wp:effectExtent l="0" t="0" r="0" b="0"/>
            <wp:wrapTight wrapText="bothSides">
              <wp:wrapPolygon edited="0">
                <wp:start x="0" y="0"/>
                <wp:lineTo x="0" y="21083"/>
                <wp:lineTo x="21211" y="21083"/>
                <wp:lineTo x="21211" y="0"/>
                <wp:lineTo x="0" y="0"/>
              </wp:wrapPolygon>
            </wp:wrapTight>
            <wp:docPr id="4" name="Picture 4" descr="Plymouth High School for Girls - Physical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ymouth High School for Girls - Physical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1940" cy="1034415"/>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ListParagraph"/>
        <w:ind w:left="0"/>
        <w:rPr>
          <w:rFonts w:ascii="Palatino Linotype" w:hAnsi="Palatino Linotype"/>
          <w:sz w:val="28"/>
          <w:szCs w:val="28"/>
        </w:rPr>
      </w:pPr>
      <w:r>
        <w:rPr>
          <w:rFonts w:ascii="Palatino Linotype" w:hAnsi="Palatino Linotype"/>
          <w:sz w:val="28"/>
          <w:szCs w:val="28"/>
        </w:rPr>
        <w:t>Doing sport at least once a week is the best way to reduce stress. It helps the body produce endorphins, which make us feel good. Even daily walks of 30 minutes can help reduce stress levels but it's even better to work out intensively. Even if you don't feel like it at the time you will feel the benefits afterwards.</w:t>
      </w:r>
    </w:p>
    <w:p>
      <w:pPr>
        <w:pStyle w:val="ListParagraph"/>
        <w:ind w:left="360"/>
        <w:rPr>
          <w:rFonts w:ascii="Palatino Linotype" w:hAnsi="Palatino Linotype"/>
          <w:sz w:val="28"/>
          <w:szCs w:val="28"/>
        </w:rPr>
      </w:pPr>
      <w:r>
        <w:rPr>
          <w:rFonts w:ascii="Palatino Linotype" w:hAnsi="Palatino Linotype"/>
          <w:noProof/>
        </w:rPr>
        <w:lastRenderedPageBreak/>
        <w:drawing>
          <wp:anchor distT="0" distB="0" distL="114300" distR="114300" simplePos="0" relativeHeight="251661312" behindDoc="0" locked="0" layoutInCell="1" allowOverlap="1">
            <wp:simplePos x="0" y="0"/>
            <wp:positionH relativeFrom="margin">
              <wp:align>left</wp:align>
            </wp:positionH>
            <wp:positionV relativeFrom="paragraph">
              <wp:posOffset>360045</wp:posOffset>
            </wp:positionV>
            <wp:extent cx="1391285" cy="956310"/>
            <wp:effectExtent l="0" t="0" r="0" b="0"/>
            <wp:wrapSquare wrapText="bothSides"/>
            <wp:docPr id="5" name="Picture 5" descr="Meditation: A Guide on How to Meditate for Stress Reduction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ditation: A Guide on How to Meditate for Stress Reduction and Mo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185" cy="958237"/>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rPr>
          <w:rFonts w:ascii="Palatino Linotype" w:hAnsi="Palatino Linotype"/>
          <w:sz w:val="28"/>
          <w:szCs w:val="28"/>
        </w:rPr>
      </w:pPr>
      <w:r>
        <w:rPr>
          <w:rFonts w:ascii="Palatino Linotype" w:hAnsi="Palatino Linotype"/>
          <w:sz w:val="28"/>
          <w:szCs w:val="28"/>
        </w:rPr>
        <w:t xml:space="preserve"> It might sound simple, but sitting quietly for 10 minutes a day can really help with stress levels. If you've never tried meditation before, it's worth a go. Good breathing techniques can put you in a more relaxed state as they send oxygen surging through your bloodstream, helping to calm you down and beat the stress. </w:t>
      </w:r>
    </w:p>
    <w:p>
      <w:pPr>
        <w:rPr>
          <w:rFonts w:ascii="Palatino Linotype" w:hAnsi="Palatino Linotype"/>
          <w:sz w:val="28"/>
          <w:szCs w:val="28"/>
        </w:rPr>
      </w:pPr>
      <w:r>
        <w:rPr>
          <w:rFonts w:ascii="Palatino Linotype" w:hAnsi="Palatino Linotype"/>
          <w:noProof/>
        </w:rPr>
        <w:drawing>
          <wp:anchor distT="0" distB="0" distL="114300" distR="114300" simplePos="0" relativeHeight="251662336" behindDoc="0" locked="0" layoutInCell="1" allowOverlap="1">
            <wp:simplePos x="0" y="0"/>
            <wp:positionH relativeFrom="margin">
              <wp:align>left</wp:align>
            </wp:positionH>
            <wp:positionV relativeFrom="paragraph">
              <wp:posOffset>365125</wp:posOffset>
            </wp:positionV>
            <wp:extent cx="1252855" cy="467360"/>
            <wp:effectExtent l="0" t="0" r="4445" b="8890"/>
            <wp:wrapSquare wrapText="bothSides"/>
            <wp:docPr id="6" name="Picture 6" descr="Take A Break&quot; Images – Browse 12,850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ke A Break&quot; Images – Browse 12,850 Stock Photos, Vectors, and Video |  Adobe 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52855" cy="46736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rPr>
          <w:rFonts w:ascii="Palatino Linotype" w:hAnsi="Palatino Linotype"/>
          <w:sz w:val="28"/>
          <w:szCs w:val="28"/>
        </w:rPr>
      </w:pPr>
      <w:r>
        <w:rPr>
          <w:rFonts w:ascii="Palatino Linotype" w:hAnsi="Palatino Linotype"/>
          <w:sz w:val="28"/>
          <w:szCs w:val="28"/>
        </w:rPr>
        <w:t xml:space="preserve"> Short breaks between working can help you switch off. But longer breaks are important too. How about taking the weekend off to relax? Make time for fun and for yourself even if this means that you have to schedule time away from your work. </w:t>
      </w:r>
    </w:p>
    <w:p>
      <w:pPr>
        <w:rPr>
          <w:rFonts w:ascii="Palatino Linotype" w:hAnsi="Palatino Linotype"/>
          <w:sz w:val="28"/>
          <w:szCs w:val="28"/>
        </w:rPr>
      </w:pPr>
    </w:p>
    <w:p>
      <w:pPr>
        <w:rPr>
          <w:rFonts w:ascii="Palatino Linotype" w:hAnsi="Palatino Linotype"/>
          <w:sz w:val="28"/>
          <w:szCs w:val="28"/>
        </w:rPr>
      </w:pPr>
      <w:r>
        <w:rPr>
          <w:rFonts w:ascii="Palatino Linotype" w:hAnsi="Palatino Linotype"/>
          <w:noProof/>
        </w:rPr>
        <w:drawing>
          <wp:anchor distT="0" distB="0" distL="114300" distR="114300" simplePos="0" relativeHeight="251663360" behindDoc="0" locked="0" layoutInCell="1" allowOverlap="1">
            <wp:simplePos x="0" y="0"/>
            <wp:positionH relativeFrom="margin">
              <wp:align>left</wp:align>
            </wp:positionH>
            <wp:positionV relativeFrom="paragraph">
              <wp:posOffset>6985</wp:posOffset>
            </wp:positionV>
            <wp:extent cx="1296670" cy="868680"/>
            <wp:effectExtent l="0" t="0" r="0" b="7620"/>
            <wp:wrapSquare wrapText="bothSides"/>
            <wp:docPr id="7" name="Picture 7" descr="Oversleeping: Causes, Health Risks,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versleeping: Causes, Health Risks, and Mo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6670" cy="868680"/>
                    </a:xfrm>
                    <a:prstGeom prst="rect">
                      <a:avLst/>
                    </a:prstGeom>
                    <a:noFill/>
                    <a:ln>
                      <a:noFill/>
                    </a:ln>
                  </pic:spPr>
                </pic:pic>
              </a:graphicData>
            </a:graphic>
            <wp14:sizeRelH relativeFrom="margin">
              <wp14:pctWidth>0</wp14:pctWidth>
            </wp14:sizeRelH>
          </wp:anchor>
        </w:drawing>
      </w:r>
      <w:r>
        <w:rPr>
          <w:rFonts w:ascii="Palatino Linotype" w:hAnsi="Palatino Linotype"/>
          <w:sz w:val="28"/>
          <w:szCs w:val="28"/>
        </w:rPr>
        <w:t xml:space="preserve"> Teenagers tend to spend too much time on social media sites and answering messages. Sociability is fun – but too much of it, and too much computer time, can lead to more stress. Failing to switch off because of your electronic devices will only make you even more stressed. </w:t>
      </w:r>
    </w:p>
    <w:p>
      <w:pPr>
        <w:rPr>
          <w:rFonts w:ascii="Palatino Linotype" w:hAnsi="Palatino Linotype"/>
          <w:sz w:val="28"/>
          <w:szCs w:val="28"/>
        </w:rPr>
      </w:pPr>
    </w:p>
    <w:p>
      <w:pPr>
        <w:rPr>
          <w:rFonts w:ascii="Palatino Linotype" w:hAnsi="Palatino Linotype"/>
          <w:sz w:val="28"/>
          <w:szCs w:val="28"/>
        </w:rPr>
      </w:pPr>
      <w:r>
        <w:rPr>
          <w:rFonts w:ascii="Palatino Linotype" w:hAnsi="Palatino Linotype"/>
          <w:noProof/>
        </w:rPr>
        <w:drawing>
          <wp:anchor distT="0" distB="0" distL="114300" distR="114300" simplePos="0" relativeHeight="251664384" behindDoc="0" locked="0" layoutInCell="1" allowOverlap="1">
            <wp:simplePos x="0" y="0"/>
            <wp:positionH relativeFrom="margin">
              <wp:align>left</wp:align>
            </wp:positionH>
            <wp:positionV relativeFrom="paragraph">
              <wp:posOffset>5080</wp:posOffset>
            </wp:positionV>
            <wp:extent cx="1179830" cy="1190625"/>
            <wp:effectExtent l="0" t="0" r="1270" b="9525"/>
            <wp:wrapSquare wrapText="bothSides"/>
            <wp:docPr id="8" name="Picture 8" descr="Stream Monty Python- Always Look On The Bright Side Of Life by  TheMrRedNight | Listen online for free on Sound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ream Monty Python- Always Look On The Bright Side Of Life by  TheMrRedNight | Listen online for free on SoundClo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2407" cy="119344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alatino Linotype" w:hAnsi="Palatino Linotype"/>
          <w:sz w:val="28"/>
          <w:szCs w:val="28"/>
        </w:rPr>
        <w:t xml:space="preserve"> Try to see the positive side. If you missed a deadline, try to appreciate what you learned from this mistake, now you know how to plan ahead. Things might seem bad, but if you try, there is usually something positive to be learned.</w:t>
      </w:r>
    </w:p>
    <w:p>
      <w:pPr>
        <w:rPr>
          <w:rFonts w:ascii="Palatino Linotype" w:hAnsi="Palatino Linotype"/>
          <w:sz w:val="28"/>
          <w:szCs w:val="28"/>
        </w:rPr>
      </w:pPr>
    </w:p>
    <w:p>
      <w:pPr>
        <w:rPr>
          <w:rFonts w:ascii="Palatino Linotype" w:hAnsi="Palatino Linotype"/>
          <w:sz w:val="28"/>
          <w:szCs w:val="28"/>
        </w:rPr>
      </w:pPr>
      <w:r>
        <w:rPr>
          <w:rFonts w:ascii="Palatino Linotype" w:hAnsi="Palatino Linotype"/>
          <w:noProof/>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408453" cy="990000"/>
            <wp:effectExtent l="0" t="0" r="1270" b="635"/>
            <wp:wrapSquare wrapText="bothSides"/>
            <wp:docPr id="9" name="Picture 9" descr="Music Relaxation for Stress: Listen Your Way to Ca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usic Relaxation for Stress: Listen Your Way to Cal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8453" cy="99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alatino Linotype" w:hAnsi="Palatino Linotype"/>
          <w:sz w:val="28"/>
          <w:szCs w:val="28"/>
        </w:rPr>
        <w:t>Listening to music can help calm you down and put you in a better frame of mind. If you're feeling stressed, putting on some calming music while you work could really help.</w:t>
      </w:r>
    </w:p>
    <w:p>
      <w:pPr>
        <w:rPr>
          <w:rFonts w:ascii="Palatino Linotype" w:hAnsi="Palatino Linotype"/>
          <w:sz w:val="28"/>
          <w:szCs w:val="28"/>
        </w:rPr>
      </w:pPr>
      <w:r>
        <w:rPr>
          <w:rFonts w:ascii="Palatino Linotype" w:hAnsi="Palatino Linotype"/>
          <w:noProof/>
        </w:rPr>
        <w:lastRenderedPageBreak/>
        <w:drawing>
          <wp:anchor distT="0" distB="0" distL="114300" distR="114300" simplePos="0" relativeHeight="251666432" behindDoc="0" locked="0" layoutInCell="1" allowOverlap="1">
            <wp:simplePos x="0" y="0"/>
            <wp:positionH relativeFrom="margin">
              <wp:align>left</wp:align>
            </wp:positionH>
            <wp:positionV relativeFrom="paragraph">
              <wp:posOffset>361315</wp:posOffset>
            </wp:positionV>
            <wp:extent cx="1392555" cy="776605"/>
            <wp:effectExtent l="0" t="0" r="0" b="4445"/>
            <wp:wrapSquare wrapText="bothSides"/>
            <wp:docPr id="10" name="Picture 10" descr="Laughing Emoji - what it means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ughing Emoji - what it means and how to use i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2555" cy="776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alatino Linotype" w:hAnsi="Palatino Linotype"/>
          <w:sz w:val="28"/>
          <w:szCs w:val="28"/>
        </w:rPr>
        <w:t xml:space="preserve"> They say that laughter is the best medicine, and it's really true. Laughing out loud increases oxygen and blood flow which automatically reduces stress. Not taking life too seriously can help everyone live a better and easier life. </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Resilience</w:t>
      </w:r>
      <w:r>
        <w:rPr>
          <w:rFonts w:ascii="Palatino Linotype" w:hAnsi="Palatino Linotype"/>
        </w:rPr>
        <w:t xml:space="preserve"> </w:t>
      </w:r>
    </w:p>
    <w:p>
      <w:pPr>
        <w:rPr>
          <w:rFonts w:ascii="Palatino Linotype" w:hAnsi="Palatino Linotype"/>
          <w:noProof/>
        </w:rPr>
      </w:pPr>
      <w:r>
        <w:rPr>
          <w:rFonts w:ascii="Palatino Linotype" w:hAnsi="Palatino Linotype"/>
          <w:sz w:val="28"/>
          <w:szCs w:val="28"/>
        </w:rPr>
        <w:t xml:space="preserve">Resilience is our ability to adapt and bounce back when things don't go as planned. </w:t>
      </w:r>
    </w:p>
    <w:p>
      <w:pPr>
        <w:rPr>
          <w:rFonts w:ascii="Palatino Linotype" w:hAnsi="Palatino Linotype"/>
          <w:sz w:val="28"/>
          <w:szCs w:val="28"/>
        </w:rPr>
      </w:pPr>
      <w:r>
        <w:rPr>
          <w:rFonts w:ascii="Palatino Linotype" w:hAnsi="Palatino Linotype"/>
          <w:sz w:val="28"/>
          <w:szCs w:val="28"/>
        </w:rPr>
        <w:t xml:space="preserve">Resilient people don't wallow or dwell on failures; they acknowledge the situation, learn from their mistakes, and then move forward. </w:t>
      </w:r>
    </w:p>
    <w:p>
      <w:pPr>
        <w:jc w:val="center"/>
        <w:rPr>
          <w:rFonts w:ascii="Palatino Linotype" w:hAnsi="Palatino Linotype"/>
          <w:sz w:val="28"/>
          <w:szCs w:val="28"/>
        </w:rPr>
      </w:pPr>
      <w:r>
        <w:rPr>
          <w:rFonts w:ascii="Palatino Linotype" w:hAnsi="Palatino Linotype"/>
          <w:noProof/>
        </w:rPr>
        <w:drawing>
          <wp:inline distT="0" distB="0" distL="0" distR="0">
            <wp:extent cx="3412762" cy="1283335"/>
            <wp:effectExtent l="0" t="0" r="0" b="0"/>
            <wp:docPr id="11" name="Picture 11" descr="Biopharma resilience: Supply chain improving but talent gap grows, Cytiva -  BioProcess InsiderBioProces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iopharma resilience: Supply chain improving but talent gap grows, Cytiva -  BioProcess InsiderBioProcess Internation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6019" cy="1288320"/>
                    </a:xfrm>
                    <a:prstGeom prst="rect">
                      <a:avLst/>
                    </a:prstGeom>
                    <a:noFill/>
                    <a:ln>
                      <a:noFill/>
                    </a:ln>
                  </pic:spPr>
                </pic:pic>
              </a:graphicData>
            </a:graphic>
          </wp:inline>
        </w:drawing>
      </w:r>
    </w:p>
    <w:p>
      <w:pPr>
        <w:rPr>
          <w:rFonts w:ascii="Palatino Linotype" w:hAnsi="Palatino Linotype"/>
          <w:sz w:val="28"/>
          <w:szCs w:val="28"/>
        </w:rPr>
      </w:pPr>
      <w:r>
        <w:rPr>
          <w:rFonts w:ascii="Palatino Linotype" w:hAnsi="Palatino Linotype"/>
          <w:sz w:val="28"/>
          <w:szCs w:val="28"/>
        </w:rPr>
        <w:t xml:space="preserve">During Year 11 there will be periods where students may feel like they are struggling, it’s only through developing resilience and the attitude of not giving up that will allow them to overcome any barriers to success they encounter. </w:t>
      </w:r>
    </w:p>
    <w:p>
      <w:pPr>
        <w:rPr>
          <w:rFonts w:ascii="Palatino Linotype" w:hAnsi="Palatino Linotype"/>
          <w:sz w:val="28"/>
          <w:szCs w:val="28"/>
        </w:rPr>
      </w:pPr>
      <w:r>
        <w:rPr>
          <w:rFonts w:ascii="Palatino Linotype" w:hAnsi="Palatino Linotype"/>
          <w:sz w:val="28"/>
          <w:szCs w:val="28"/>
        </w:rPr>
        <w:t>According to the research of leading psychologists, there are three elements that are essential to developing resilience.</w:t>
      </w:r>
    </w:p>
    <w:p>
      <w:pPr>
        <w:rPr>
          <w:rFonts w:ascii="Palatino Linotype" w:hAnsi="Palatino Linotype"/>
          <w:sz w:val="28"/>
          <w:szCs w:val="28"/>
        </w:rPr>
      </w:pPr>
      <w:r>
        <w:rPr>
          <w:rFonts w:ascii="Palatino Linotype" w:hAnsi="Palatino Linotype"/>
          <w:sz w:val="28"/>
          <w:szCs w:val="28"/>
        </w:rPr>
        <w:t xml:space="preserve">1. </w:t>
      </w:r>
      <w:r>
        <w:rPr>
          <w:rFonts w:ascii="Palatino Linotype" w:hAnsi="Palatino Linotype"/>
          <w:b/>
          <w:bCs/>
          <w:sz w:val="28"/>
          <w:szCs w:val="28"/>
        </w:rPr>
        <w:t>Challenge –</w:t>
      </w:r>
      <w:r>
        <w:rPr>
          <w:rFonts w:ascii="Palatino Linotype" w:hAnsi="Palatino Linotype"/>
          <w:sz w:val="28"/>
          <w:szCs w:val="28"/>
        </w:rPr>
        <w:t xml:space="preserve"> Resilient people view a difficulty as a challenge, not as a paralysing event. They look at their failures and mistakes as lessons to be learned from, and as opportunities for growth. They don't view them as a negative reflection on their abilities or self-worth.</w:t>
      </w:r>
    </w:p>
    <w:p>
      <w:pPr>
        <w:rPr>
          <w:rFonts w:ascii="Palatino Linotype" w:hAnsi="Palatino Linotype"/>
          <w:sz w:val="28"/>
          <w:szCs w:val="28"/>
        </w:rPr>
      </w:pPr>
      <w:r>
        <w:rPr>
          <w:rFonts w:ascii="Palatino Linotype" w:hAnsi="Palatino Linotype"/>
          <w:sz w:val="28"/>
          <w:szCs w:val="28"/>
        </w:rPr>
        <w:t xml:space="preserve"> 2. </w:t>
      </w:r>
      <w:r>
        <w:rPr>
          <w:rFonts w:ascii="Palatino Linotype" w:hAnsi="Palatino Linotype"/>
          <w:b/>
          <w:bCs/>
          <w:sz w:val="28"/>
          <w:szCs w:val="28"/>
        </w:rPr>
        <w:t>Commitment –</w:t>
      </w:r>
      <w:r>
        <w:rPr>
          <w:rFonts w:ascii="Palatino Linotype" w:hAnsi="Palatino Linotype"/>
          <w:sz w:val="28"/>
          <w:szCs w:val="28"/>
        </w:rPr>
        <w:t xml:space="preserve"> Resilient people are committed to their lives and their goals, and they have a compelling reason to get out of bed in the morning. Commitment isn't just restricted to their work – they commit </w:t>
      </w:r>
      <w:r>
        <w:rPr>
          <w:rFonts w:ascii="Palatino Linotype" w:hAnsi="Palatino Linotype"/>
          <w:sz w:val="28"/>
          <w:szCs w:val="28"/>
        </w:rPr>
        <w:lastRenderedPageBreak/>
        <w:t xml:space="preserve">to their relationships, their friendships, the causes they care about, and their religious or spiritual beliefs. </w:t>
      </w:r>
    </w:p>
    <w:p>
      <w:pPr>
        <w:rPr>
          <w:rFonts w:ascii="Palatino Linotype" w:hAnsi="Palatino Linotype"/>
          <w:sz w:val="28"/>
          <w:szCs w:val="28"/>
        </w:rPr>
      </w:pPr>
      <w:r>
        <w:rPr>
          <w:rFonts w:ascii="Palatino Linotype" w:hAnsi="Palatino Linotype"/>
          <w:sz w:val="28"/>
          <w:szCs w:val="28"/>
        </w:rPr>
        <w:t xml:space="preserve">3. </w:t>
      </w:r>
      <w:r>
        <w:rPr>
          <w:rFonts w:ascii="Palatino Linotype" w:hAnsi="Palatino Linotype"/>
          <w:b/>
          <w:bCs/>
          <w:sz w:val="28"/>
          <w:szCs w:val="28"/>
        </w:rPr>
        <w:t>Personal Control –</w:t>
      </w:r>
      <w:r>
        <w:rPr>
          <w:rFonts w:ascii="Palatino Linotype" w:hAnsi="Palatino Linotype"/>
          <w:sz w:val="28"/>
          <w:szCs w:val="28"/>
        </w:rPr>
        <w:t xml:space="preserve"> Resilient people spend their time and energy focusing on situations and events that they have control over. Because they put their efforts where they can have the most impact, they feel empowered and confident. Those who spend time worrying about uncontrollable events can often feel lost, helpless, and powerless to take action </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 xml:space="preserve">General Revision Tips you can give your child: </w:t>
      </w:r>
    </w:p>
    <w:p>
      <w:pPr>
        <w:rPr>
          <w:rFonts w:ascii="Palatino Linotype" w:hAnsi="Palatino Linotype"/>
          <w:sz w:val="28"/>
          <w:szCs w:val="28"/>
        </w:rPr>
      </w:pPr>
      <w:r>
        <w:rPr>
          <w:rFonts w:ascii="Palatino Linotype" w:hAnsi="Palatino Linotype"/>
          <w:sz w:val="28"/>
          <w:szCs w:val="28"/>
        </w:rPr>
        <w:t>Please bear in mind that some of these strategies will not be suitable for all students.</w:t>
      </w:r>
    </w:p>
    <w:p>
      <w:pPr>
        <w:rPr>
          <w:rFonts w:ascii="Palatino Linotype" w:hAnsi="Palatino Linotype"/>
          <w:b/>
          <w:bCs/>
          <w:sz w:val="28"/>
          <w:szCs w:val="28"/>
        </w:rPr>
      </w:pPr>
      <w:r>
        <w:rPr>
          <w:rFonts w:ascii="Palatino Linotype" w:hAnsi="Palatino Linotype"/>
          <w:b/>
          <w:bCs/>
          <w:sz w:val="28"/>
          <w:szCs w:val="28"/>
        </w:rPr>
        <w:t xml:space="preserve">Create a Revision Timetable </w:t>
      </w:r>
    </w:p>
    <w:p>
      <w:pPr>
        <w:rPr>
          <w:rFonts w:ascii="Palatino Linotype" w:hAnsi="Palatino Linotype"/>
          <w:sz w:val="28"/>
          <w:szCs w:val="28"/>
        </w:rPr>
      </w:pPr>
      <w:r>
        <w:rPr>
          <w:rFonts w:ascii="Palatino Linotype" w:hAnsi="Palatino Linotype"/>
          <w:sz w:val="28"/>
          <w:szCs w:val="28"/>
        </w:rPr>
        <w:t xml:space="preserve">Building a revision timetable can add structure to revision and help identify which GCSE subjects need to be prioritised to get better marks. Creating a revision timetable is a great way to organise study time, plus it also helps boost motivation to revise for the- examinations. Recognising a need for a revision timetable means that students have already made a great start to combat stress. Take the first step by setting some GCSE study goals to build a strong foundation for success. </w:t>
      </w:r>
    </w:p>
    <w:p>
      <w:pPr>
        <w:jc w:val="center"/>
        <w:rPr>
          <w:rFonts w:ascii="Palatino Linotype" w:hAnsi="Palatino Linotype"/>
          <w:sz w:val="28"/>
          <w:szCs w:val="28"/>
        </w:rPr>
      </w:pPr>
      <w:r>
        <w:rPr>
          <w:rFonts w:ascii="Palatino Linotype" w:hAnsi="Palatino Linotype"/>
          <w:noProof/>
        </w:rPr>
        <w:drawing>
          <wp:inline distT="0" distB="0" distL="0" distR="0">
            <wp:extent cx="2029164" cy="1480170"/>
            <wp:effectExtent l="0" t="0" r="0" b="6350"/>
            <wp:docPr id="12" name="Picture 12" descr="REVISION TIMETABLE | Revision timetable, School timetable, Gcse r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VISION TIMETABLE | Revision timetable, School timetable, Gcse revis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31021" cy="1481525"/>
                    </a:xfrm>
                    <a:prstGeom prst="rect">
                      <a:avLst/>
                    </a:prstGeom>
                    <a:noFill/>
                    <a:ln>
                      <a:noFill/>
                    </a:ln>
                  </pic:spPr>
                </pic:pic>
              </a:graphicData>
            </a:graphic>
          </wp:inline>
        </w:drawing>
      </w:r>
    </w:p>
    <w:p>
      <w:pPr>
        <w:rPr>
          <w:rFonts w:ascii="Palatino Linotype" w:hAnsi="Palatino Linotype"/>
          <w:b/>
          <w:bCs/>
          <w:sz w:val="28"/>
          <w:szCs w:val="28"/>
        </w:rPr>
      </w:pPr>
      <w:r>
        <w:rPr>
          <w:rFonts w:ascii="Palatino Linotype" w:hAnsi="Palatino Linotype"/>
          <w:b/>
          <w:bCs/>
          <w:sz w:val="28"/>
          <w:szCs w:val="28"/>
        </w:rPr>
        <w:t xml:space="preserve">Practice, Practice, Practice </w:t>
      </w:r>
    </w:p>
    <w:p>
      <w:pPr>
        <w:rPr>
          <w:rFonts w:ascii="Palatino Linotype" w:hAnsi="Palatino Linotype"/>
          <w:sz w:val="28"/>
          <w:szCs w:val="28"/>
        </w:rPr>
      </w:pPr>
      <w:r>
        <w:rPr>
          <w:rFonts w:ascii="Palatino Linotype" w:hAnsi="Palatino Linotype"/>
          <w:sz w:val="28"/>
          <w:szCs w:val="28"/>
        </w:rPr>
        <w:t xml:space="preserve">One of the biggest recommendations that past GCSE students suggest is to practise questions by doing as many GCSE past papers as possible. Practising past papers will help students to become familiar with the: </w:t>
      </w:r>
    </w:p>
    <w:p>
      <w:pPr>
        <w:pStyle w:val="ListParagraph"/>
        <w:numPr>
          <w:ilvl w:val="0"/>
          <w:numId w:val="13"/>
        </w:numPr>
        <w:rPr>
          <w:rFonts w:ascii="Palatino Linotype" w:hAnsi="Palatino Linotype"/>
          <w:sz w:val="28"/>
          <w:szCs w:val="28"/>
        </w:rPr>
      </w:pPr>
      <w:r>
        <w:rPr>
          <w:rFonts w:ascii="Palatino Linotype" w:hAnsi="Palatino Linotype"/>
          <w:sz w:val="28"/>
          <w:szCs w:val="28"/>
        </w:rPr>
        <w:lastRenderedPageBreak/>
        <w:t xml:space="preserve">Examination format </w:t>
      </w:r>
    </w:p>
    <w:p>
      <w:pPr>
        <w:pStyle w:val="ListParagraph"/>
        <w:numPr>
          <w:ilvl w:val="0"/>
          <w:numId w:val="13"/>
        </w:numPr>
        <w:rPr>
          <w:rFonts w:ascii="Palatino Linotype" w:hAnsi="Palatino Linotype"/>
          <w:sz w:val="28"/>
          <w:szCs w:val="28"/>
        </w:rPr>
      </w:pPr>
      <w:r>
        <w:rPr>
          <w:rFonts w:ascii="Palatino Linotype" w:hAnsi="Palatino Linotype"/>
          <w:sz w:val="28"/>
          <w:szCs w:val="28"/>
        </w:rPr>
        <w:t xml:space="preserve">Question style </w:t>
      </w:r>
    </w:p>
    <w:p>
      <w:pPr>
        <w:pStyle w:val="ListParagraph"/>
        <w:numPr>
          <w:ilvl w:val="0"/>
          <w:numId w:val="13"/>
        </w:numPr>
        <w:rPr>
          <w:rFonts w:ascii="Palatino Linotype" w:hAnsi="Palatino Linotype"/>
          <w:sz w:val="28"/>
          <w:szCs w:val="28"/>
        </w:rPr>
      </w:pPr>
      <w:r>
        <w:rPr>
          <w:rFonts w:ascii="Palatino Linotype" w:hAnsi="Palatino Linotype"/>
          <w:sz w:val="28"/>
          <w:szCs w:val="28"/>
        </w:rPr>
        <w:t xml:space="preserve">Time pressure </w:t>
      </w:r>
    </w:p>
    <w:p>
      <w:pPr>
        <w:pStyle w:val="ListParagraph"/>
        <w:numPr>
          <w:ilvl w:val="0"/>
          <w:numId w:val="13"/>
        </w:numPr>
        <w:rPr>
          <w:rFonts w:ascii="Palatino Linotype" w:hAnsi="Palatino Linotype"/>
          <w:sz w:val="28"/>
          <w:szCs w:val="28"/>
        </w:rPr>
      </w:pPr>
      <w:r>
        <w:rPr>
          <w:rFonts w:ascii="Palatino Linotype" w:hAnsi="Palatino Linotype"/>
          <w:sz w:val="28"/>
          <w:szCs w:val="28"/>
        </w:rPr>
        <w:t xml:space="preserve">Retrieve information quicker </w:t>
      </w:r>
    </w:p>
    <w:p>
      <w:pPr>
        <w:rPr>
          <w:rFonts w:ascii="Palatino Linotype" w:hAnsi="Palatino Linotype"/>
          <w:b/>
          <w:bCs/>
          <w:sz w:val="28"/>
          <w:szCs w:val="28"/>
        </w:rPr>
      </w:pPr>
    </w:p>
    <w:p>
      <w:pPr>
        <w:rPr>
          <w:rFonts w:ascii="Palatino Linotype" w:hAnsi="Palatino Linotype"/>
          <w:b/>
          <w:bCs/>
          <w:sz w:val="28"/>
          <w:szCs w:val="28"/>
        </w:rPr>
      </w:pPr>
      <w:r>
        <w:rPr>
          <w:rFonts w:ascii="Palatino Linotype" w:hAnsi="Palatino Linotype"/>
          <w:b/>
          <w:bCs/>
          <w:sz w:val="28"/>
          <w:szCs w:val="28"/>
        </w:rPr>
        <w:t xml:space="preserve">Collaborate with Classmates in Groups </w:t>
      </w:r>
    </w:p>
    <w:p>
      <w:pPr>
        <w:rPr>
          <w:rFonts w:ascii="Palatino Linotype" w:hAnsi="Palatino Linotype"/>
          <w:sz w:val="28"/>
          <w:szCs w:val="28"/>
        </w:rPr>
      </w:pPr>
      <w:r>
        <w:rPr>
          <w:rFonts w:ascii="Palatino Linotype" w:hAnsi="Palatino Linotype"/>
          <w:sz w:val="28"/>
          <w:szCs w:val="28"/>
        </w:rPr>
        <w:t>If students are finding coursework too much to tackle alone, then why not enlist the help and support of other students? They create or join online study groups and connect with thousands of GCSE students in any all of the subjects they are studying. This will allow them to fully prepare for their GCSEs as well as enrich their learning by exploring the thoughts and ideas of others. Interacting with other students will also help to improve communication and collaboration skills. And in addition, classmates can also test one another’s knowledge and level of progress.</w:t>
      </w:r>
    </w:p>
    <w:p>
      <w:pPr>
        <w:jc w:val="center"/>
        <w:rPr>
          <w:rFonts w:ascii="Palatino Linotype" w:hAnsi="Palatino Linotype"/>
          <w:sz w:val="28"/>
          <w:szCs w:val="28"/>
        </w:rPr>
      </w:pPr>
      <w:r>
        <w:rPr>
          <w:rFonts w:ascii="Palatino Linotype" w:hAnsi="Palatino Linotype"/>
          <w:noProof/>
        </w:rPr>
        <w:drawing>
          <wp:inline distT="0" distB="0" distL="0" distR="0">
            <wp:extent cx="1509823" cy="1509823"/>
            <wp:effectExtent l="0" t="0" r="0" b="0"/>
            <wp:docPr id="13" name="Picture 13" descr="Plymouth High School for Girls - Sixth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lymouth High School for Girls - Sixth For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1846" cy="1511846"/>
                    </a:xfrm>
                    <a:prstGeom prst="rect">
                      <a:avLst/>
                    </a:prstGeom>
                    <a:noFill/>
                    <a:ln>
                      <a:noFill/>
                    </a:ln>
                  </pic:spPr>
                </pic:pic>
              </a:graphicData>
            </a:graphic>
          </wp:inline>
        </w:drawing>
      </w:r>
    </w:p>
    <w:p>
      <w:pPr>
        <w:rPr>
          <w:rFonts w:ascii="Palatino Linotype" w:hAnsi="Palatino Linotype"/>
          <w:b/>
          <w:bCs/>
          <w:sz w:val="28"/>
          <w:szCs w:val="28"/>
        </w:rPr>
      </w:pPr>
    </w:p>
    <w:p>
      <w:pPr>
        <w:rPr>
          <w:rFonts w:ascii="Palatino Linotype" w:hAnsi="Palatino Linotype"/>
          <w:b/>
          <w:bCs/>
          <w:sz w:val="28"/>
          <w:szCs w:val="28"/>
        </w:rPr>
      </w:pPr>
      <w:r>
        <w:rPr>
          <w:rFonts w:ascii="Palatino Linotype" w:hAnsi="Palatino Linotype"/>
          <w:b/>
          <w:bCs/>
          <w:sz w:val="28"/>
          <w:szCs w:val="28"/>
        </w:rPr>
        <w:t xml:space="preserve">Take Regular Study Breaks </w:t>
      </w:r>
    </w:p>
    <w:p>
      <w:pPr>
        <w:rPr>
          <w:rFonts w:ascii="Palatino Linotype" w:hAnsi="Palatino Linotype"/>
          <w:sz w:val="28"/>
          <w:szCs w:val="28"/>
        </w:rPr>
      </w:pPr>
      <w:r>
        <w:rPr>
          <w:rFonts w:ascii="Palatino Linotype" w:hAnsi="Palatino Linotype"/>
          <w:sz w:val="28"/>
          <w:szCs w:val="28"/>
        </w:rPr>
        <w:t xml:space="preserve">Do you feel stressed, tired and that no new information is entering your head? </w:t>
      </w:r>
    </w:p>
    <w:p>
      <w:pPr>
        <w:rPr>
          <w:rFonts w:ascii="Palatino Linotype" w:hAnsi="Palatino Linotype"/>
          <w:sz w:val="28"/>
          <w:szCs w:val="28"/>
        </w:rPr>
      </w:pPr>
      <w:r>
        <w:rPr>
          <w:rFonts w:ascii="Palatino Linotype" w:hAnsi="Palatino Linotype"/>
          <w:sz w:val="28"/>
          <w:szCs w:val="28"/>
        </w:rPr>
        <w:t xml:space="preserve">There is no point forcing teenagers to study for hours upon hours as this will not result in a positive outcome. Taking regular study breaks and exercising is proven to engage the brain in studying and improving examination performance in the long-run. Exercise is a powerful enabler which boosts the brain’s ability to be productive so don’t underestimate how important it is to take the stairs rather than the lift! </w:t>
      </w:r>
    </w:p>
    <w:p>
      <w:pPr>
        <w:rPr>
          <w:rFonts w:ascii="Palatino Linotype" w:hAnsi="Palatino Linotype"/>
          <w:b/>
          <w:bCs/>
          <w:sz w:val="28"/>
          <w:szCs w:val="28"/>
        </w:rPr>
      </w:pPr>
      <w:r>
        <w:rPr>
          <w:rFonts w:ascii="Palatino Linotype" w:hAnsi="Palatino Linotype"/>
          <w:b/>
          <w:bCs/>
          <w:sz w:val="28"/>
          <w:szCs w:val="28"/>
        </w:rPr>
        <w:lastRenderedPageBreak/>
        <w:t xml:space="preserve">Understand Learning Styles </w:t>
      </w:r>
    </w:p>
    <w:p>
      <w:pPr>
        <w:rPr>
          <w:rFonts w:ascii="Palatino Linotype" w:hAnsi="Palatino Linotype"/>
          <w:sz w:val="28"/>
          <w:szCs w:val="28"/>
        </w:rPr>
      </w:pPr>
      <w:r>
        <w:rPr>
          <w:rFonts w:ascii="Palatino Linotype" w:hAnsi="Palatino Linotype"/>
          <w:sz w:val="28"/>
          <w:szCs w:val="28"/>
        </w:rPr>
        <w:t xml:space="preserve">Everyone thinks that there is a best way to study but the reality is that each person is different. Once a student understands how they learn best; time of day, length of revision session, type of activities etc.  They will find that their revision is more effective and efficient.  Remembering and recalling new information will become much easier. </w:t>
      </w:r>
    </w:p>
    <w:p>
      <w:pPr>
        <w:rPr>
          <w:rFonts w:ascii="Palatino Linotype" w:hAnsi="Palatino Linotype"/>
          <w:sz w:val="28"/>
          <w:szCs w:val="28"/>
        </w:rPr>
      </w:pPr>
    </w:p>
    <w:p>
      <w:pPr>
        <w:rPr>
          <w:rFonts w:ascii="Palatino Linotype" w:hAnsi="Palatino Linotype"/>
          <w:b/>
          <w:bCs/>
          <w:sz w:val="28"/>
          <w:szCs w:val="28"/>
        </w:rPr>
      </w:pPr>
      <w:r>
        <w:rPr>
          <w:rFonts w:ascii="Palatino Linotype" w:hAnsi="Palatino Linotype"/>
          <w:b/>
          <w:bCs/>
          <w:sz w:val="28"/>
          <w:szCs w:val="28"/>
        </w:rPr>
        <w:t xml:space="preserve">Variety is the Spice of Life! </w:t>
      </w:r>
    </w:p>
    <w:p>
      <w:pPr>
        <w:rPr>
          <w:rFonts w:ascii="Palatino Linotype" w:hAnsi="Palatino Linotype"/>
          <w:sz w:val="28"/>
          <w:szCs w:val="28"/>
        </w:rPr>
      </w:pPr>
      <w:r>
        <w:rPr>
          <w:rFonts w:ascii="Palatino Linotype" w:hAnsi="Palatino Linotype"/>
          <w:sz w:val="28"/>
          <w:szCs w:val="28"/>
        </w:rPr>
        <w:t>Mix up study habits and methods by listening to podcasts, watching videos or documentaries, moving to new study area or even something as simple as using different colours for study notes. This is different to the other GCSE revision tips mentioned here as it encourages students to try a few different things to see what fits for them. Give it a go!</w:t>
      </w:r>
    </w:p>
    <w:p>
      <w:pPr>
        <w:jc w:val="center"/>
        <w:rPr>
          <w:rFonts w:ascii="Palatino Linotype" w:hAnsi="Palatino Linotype"/>
          <w:sz w:val="28"/>
          <w:szCs w:val="28"/>
        </w:rPr>
      </w:pPr>
      <w:r>
        <w:rPr>
          <w:rFonts w:ascii="Palatino Linotype" w:hAnsi="Palatino Linotype"/>
          <w:noProof/>
        </w:rPr>
        <w:drawing>
          <wp:inline distT="0" distB="0" distL="0" distR="0">
            <wp:extent cx="2700655" cy="1690370"/>
            <wp:effectExtent l="0" t="0" r="4445" b="5080"/>
            <wp:docPr id="14" name="Picture 14" descr="Variety is the Spice of Life - Integral Yoga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ariety is the Spice of Life - Integral Yoga Magaz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0655" cy="1690370"/>
                    </a:xfrm>
                    <a:prstGeom prst="rect">
                      <a:avLst/>
                    </a:prstGeom>
                    <a:noFill/>
                    <a:ln>
                      <a:noFill/>
                    </a:ln>
                  </pic:spPr>
                </pic:pic>
              </a:graphicData>
            </a:graphic>
          </wp:inline>
        </w:drawing>
      </w:r>
    </w:p>
    <w:p>
      <w:pPr>
        <w:jc w:val="center"/>
        <w:rPr>
          <w:rFonts w:ascii="Palatino Linotype" w:hAnsi="Palatino Linotype"/>
          <w:sz w:val="28"/>
          <w:szCs w:val="28"/>
        </w:rPr>
      </w:pPr>
    </w:p>
    <w:p>
      <w:pPr>
        <w:rPr>
          <w:rFonts w:ascii="Palatino Linotype" w:hAnsi="Palatino Linotype"/>
          <w:sz w:val="28"/>
          <w:szCs w:val="28"/>
        </w:rPr>
      </w:pPr>
      <w:r>
        <w:rPr>
          <w:rFonts w:ascii="Palatino Linotype" w:hAnsi="Palatino Linotype"/>
          <w:b/>
          <w:bCs/>
          <w:sz w:val="28"/>
          <w:szCs w:val="28"/>
        </w:rPr>
        <w:t>Use Thinking Maps to Connect Ideas</w:t>
      </w:r>
      <w:r>
        <w:rPr>
          <w:rFonts w:ascii="Palatino Linotype" w:hAnsi="Palatino Linotype"/>
          <w:sz w:val="28"/>
          <w:szCs w:val="28"/>
        </w:rPr>
        <w:t xml:space="preserve"> </w:t>
      </w:r>
    </w:p>
    <w:p>
      <w:pPr>
        <w:rPr>
          <w:rFonts w:ascii="Palatino Linotype" w:hAnsi="Palatino Linotype"/>
          <w:sz w:val="28"/>
          <w:szCs w:val="28"/>
        </w:rPr>
      </w:pPr>
      <w:r>
        <w:rPr>
          <w:rFonts w:ascii="Palatino Linotype" w:hAnsi="Palatino Linotype"/>
          <w:sz w:val="28"/>
          <w:szCs w:val="28"/>
        </w:rPr>
        <w:t xml:space="preserve">If a student finds it difficult to remember new study notes; Thinking maps may be the key to improving your memory. The theory behind thinking maps is that they can help making associations by connecting ideas, they help to memorise information easier and quicker. There are more benefits to using Thinking Maps for learning including being able to map out the curriculum, develop GCSE concepts in-depth and create sample examination answers. </w:t>
      </w:r>
    </w:p>
    <w:p>
      <w:pPr>
        <w:rPr>
          <w:rFonts w:ascii="Palatino Linotype" w:hAnsi="Palatino Linotype"/>
          <w:sz w:val="28"/>
          <w:szCs w:val="28"/>
        </w:rPr>
      </w:pPr>
    </w:p>
    <w:p>
      <w:pPr>
        <w:rPr>
          <w:rFonts w:ascii="Palatino Linotype" w:hAnsi="Palatino Linotype"/>
          <w:b/>
          <w:bCs/>
          <w:sz w:val="28"/>
          <w:szCs w:val="28"/>
        </w:rPr>
      </w:pPr>
      <w:r>
        <w:rPr>
          <w:rFonts w:ascii="Palatino Linotype" w:hAnsi="Palatino Linotype"/>
          <w:b/>
          <w:bCs/>
          <w:sz w:val="28"/>
          <w:szCs w:val="28"/>
        </w:rPr>
        <w:lastRenderedPageBreak/>
        <w:t xml:space="preserve">On the day of an examination </w:t>
      </w:r>
    </w:p>
    <w:p>
      <w:pPr>
        <w:rPr>
          <w:rFonts w:ascii="Palatino Linotype" w:hAnsi="Palatino Linotype"/>
          <w:sz w:val="28"/>
          <w:szCs w:val="28"/>
        </w:rPr>
      </w:pPr>
      <w:r>
        <w:rPr>
          <w:rFonts w:ascii="Palatino Linotype" w:hAnsi="Palatino Linotype"/>
          <w:sz w:val="28"/>
          <w:szCs w:val="28"/>
        </w:rPr>
        <w:t xml:space="preserve">The day of the examination can be the most stressful of the entire examination experience but there are ways which we minimise anxiety levels such as avoiding panicking friends and giving plenty of time to get to the test venue on time. Also, don’t underestimate the power of eating a healthy breakfast the day of any examination! </w:t>
      </w:r>
    </w:p>
    <w:p>
      <w:pPr>
        <w:rPr>
          <w:rFonts w:ascii="Palatino Linotype" w:hAnsi="Palatino Linotype"/>
          <w:sz w:val="28"/>
          <w:szCs w:val="28"/>
        </w:rPr>
      </w:pPr>
    </w:p>
    <w:p>
      <w:pPr>
        <w:rPr>
          <w:rFonts w:ascii="Palatino Linotype" w:hAnsi="Palatino Linotype"/>
          <w:b/>
          <w:bCs/>
          <w:sz w:val="28"/>
          <w:szCs w:val="28"/>
        </w:rPr>
      </w:pPr>
      <w:r>
        <w:rPr>
          <w:rFonts w:ascii="Palatino Linotype" w:hAnsi="Palatino Linotype"/>
          <w:b/>
          <w:bCs/>
          <w:sz w:val="28"/>
          <w:szCs w:val="28"/>
        </w:rPr>
        <w:t xml:space="preserve">Adapt for Different Subjects </w:t>
      </w:r>
    </w:p>
    <w:p>
      <w:pPr>
        <w:rPr>
          <w:rFonts w:ascii="Palatino Linotype" w:hAnsi="Palatino Linotype"/>
          <w:sz w:val="28"/>
          <w:szCs w:val="28"/>
        </w:rPr>
      </w:pPr>
      <w:r>
        <w:rPr>
          <w:rFonts w:ascii="Palatino Linotype" w:hAnsi="Palatino Linotype"/>
          <w:sz w:val="28"/>
          <w:szCs w:val="28"/>
        </w:rPr>
        <w:t>It may seem obvious but many students try to study for different subjects using the same study methods. Examination revision should take account of the difference between the subjects and the challenges they represent. For example, flashcards are an ideal study aid to help to prepare for a language examination where a student needs to remember key terms. Also, an online quiz is a great way to test maths skills with sample questions.</w:t>
      </w:r>
    </w:p>
    <w:p>
      <w:pPr>
        <w:rPr>
          <w:rFonts w:ascii="Palatino Linotype" w:hAnsi="Palatino Linotype"/>
          <w:sz w:val="28"/>
          <w:szCs w:val="28"/>
        </w:rPr>
      </w:pPr>
    </w:p>
    <w:p>
      <w:pPr>
        <w:rPr>
          <w:rFonts w:ascii="Palatino Linotype" w:hAnsi="Palatino Linotype"/>
          <w:b/>
          <w:bCs/>
          <w:sz w:val="28"/>
          <w:szCs w:val="28"/>
        </w:rPr>
      </w:pPr>
      <w:r>
        <w:rPr>
          <w:rFonts w:ascii="Palatino Linotype" w:hAnsi="Palatino Linotype"/>
          <w:b/>
          <w:bCs/>
          <w:sz w:val="28"/>
          <w:szCs w:val="28"/>
        </w:rPr>
        <w:t xml:space="preserve">Apps for Students </w:t>
      </w:r>
    </w:p>
    <w:p>
      <w:pPr>
        <w:rPr>
          <w:rFonts w:ascii="Palatino Linotype" w:hAnsi="Palatino Linotype"/>
          <w:sz w:val="28"/>
          <w:szCs w:val="28"/>
        </w:rPr>
      </w:pPr>
      <w:r>
        <w:rPr>
          <w:rFonts w:ascii="Palatino Linotype" w:hAnsi="Palatino Linotype"/>
          <w:sz w:val="28"/>
          <w:szCs w:val="28"/>
        </w:rPr>
        <w:t xml:space="preserve">Get the best student apps before anyone else. </w:t>
      </w:r>
    </w:p>
    <w:p>
      <w:pPr>
        <w:rPr>
          <w:rFonts w:ascii="Palatino Linotype" w:hAnsi="Palatino Linotype"/>
          <w:sz w:val="28"/>
          <w:szCs w:val="28"/>
        </w:rPr>
      </w:pPr>
      <w:r>
        <w:rPr>
          <w:rFonts w:ascii="Palatino Linotype" w:hAnsi="Palatino Linotype"/>
          <w:noProof/>
        </w:rPr>
        <w:drawing>
          <wp:inline distT="0" distB="0" distL="0" distR="0">
            <wp:extent cx="5169784" cy="2910796"/>
            <wp:effectExtent l="0" t="0" r="2540" b="0"/>
            <wp:docPr id="15" name="Picture 15" descr="10 Apps To Aid Pupil Revision - Teacher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1">
                      <a:extLst>
                        <a:ext uri="{28A0092B-C50C-407E-A947-70E740481C1C}">
                          <a14:useLocalDpi xmlns:a14="http://schemas.microsoft.com/office/drawing/2010/main" val="0"/>
                        </a:ext>
                      </a:extLst>
                    </a:blip>
                    <a:stretch>
                      <a:fillRect/>
                    </a:stretch>
                  </pic:blipFill>
                  <pic:spPr>
                    <a:xfrm>
                      <a:off x="0" y="0"/>
                      <a:ext cx="5169784" cy="2910796"/>
                    </a:xfrm>
                    <a:prstGeom prst="rect">
                      <a:avLst/>
                    </a:prstGeom>
                  </pic:spPr>
                </pic:pic>
              </a:graphicData>
            </a:graphic>
          </wp:inline>
        </w:drawing>
      </w:r>
    </w:p>
    <w:p>
      <w:pPr>
        <w:rPr>
          <w:rFonts w:ascii="Palatino Linotype" w:hAnsi="Palatino Linotype"/>
          <w:sz w:val="28"/>
          <w:szCs w:val="28"/>
        </w:rPr>
      </w:pPr>
    </w:p>
    <w:p>
      <w:pPr>
        <w:rPr>
          <w:rFonts w:ascii="Palatino Linotype" w:eastAsia="Palatino Linotype" w:hAnsi="Palatino Linotype" w:cs="Palatino Linotype"/>
          <w:sz w:val="24"/>
          <w:szCs w:val="24"/>
        </w:rPr>
      </w:pPr>
      <w:r>
        <w:rPr>
          <w:rFonts w:ascii="Palatino Linotype" w:eastAsia="Palatino Linotype" w:hAnsi="Palatino Linotype" w:cs="Palatino Linotype"/>
          <w:sz w:val="28"/>
          <w:szCs w:val="28"/>
        </w:rPr>
        <w:lastRenderedPageBreak/>
        <w:t xml:space="preserve">More information can also be found in the </w:t>
      </w:r>
    </w:p>
    <w:p>
      <w:pPr>
        <w:rPr>
          <w:rStyle w:val="Hyperlink"/>
          <w:rFonts w:ascii="Palatino Linotype" w:eastAsia="Palatino Linotype" w:hAnsi="Palatino Linotype" w:cs="Palatino Linotype"/>
          <w:sz w:val="36"/>
          <w:szCs w:val="36"/>
        </w:rPr>
      </w:pPr>
      <w:hyperlink r:id="rId22">
        <w:r>
          <w:rPr>
            <w:rStyle w:val="Hyperlink"/>
            <w:rFonts w:ascii="Palatino Linotype" w:eastAsia="Palatino Linotype" w:hAnsi="Palatino Linotype" w:cs="Palatino Linotype"/>
            <w:sz w:val="36"/>
            <w:szCs w:val="36"/>
          </w:rPr>
          <w:t>SCHOOL SURVIVAL KIT (phsg.org)</w:t>
        </w:r>
      </w:hyperlink>
    </w:p>
    <w:p>
      <w:pPr>
        <w:rPr>
          <w:rFonts w:ascii="Palatino Linotype" w:eastAsia="Palatino Linotype" w:hAnsi="Palatino Linotype" w:cs="Palatino Linotype"/>
          <w:sz w:val="36"/>
          <w:szCs w:val="36"/>
        </w:rPr>
      </w:pPr>
    </w:p>
    <w:p>
      <w:pPr>
        <w:jc w:val="center"/>
        <w:rPr>
          <w:rFonts w:ascii="Palatino Linotype" w:hAnsi="Palatino Linotype"/>
          <w:b/>
          <w:bCs/>
          <w:sz w:val="36"/>
          <w:szCs w:val="36"/>
        </w:rPr>
      </w:pPr>
      <w:r>
        <w:rPr>
          <w:rFonts w:ascii="Palatino Linotype" w:hAnsi="Palatino Linotype"/>
          <w:b/>
          <w:bCs/>
          <w:sz w:val="36"/>
          <w:szCs w:val="36"/>
        </w:rPr>
        <w:t>KEEPING THE MOTIVATION UP</w:t>
      </w:r>
    </w:p>
    <w:p>
      <w:pPr>
        <w:jc w:val="center"/>
        <w:rPr>
          <w:rFonts w:ascii="Palatino Linotype" w:hAnsi="Palatino Linotype"/>
          <w:b/>
          <w:bCs/>
          <w:sz w:val="36"/>
          <w:szCs w:val="36"/>
        </w:rPr>
      </w:pPr>
      <w:r>
        <w:rPr>
          <w:rFonts w:ascii="Palatino Linotype" w:hAnsi="Palatino Linotype"/>
          <w:b/>
          <w:bCs/>
          <w:sz w:val="36"/>
          <w:szCs w:val="36"/>
        </w:rPr>
        <w:t>A MESSAGE FOR STUDENTS</w:t>
      </w:r>
    </w:p>
    <w:p>
      <w:pPr>
        <w:rPr>
          <w:rFonts w:ascii="Palatino Linotype" w:hAnsi="Palatino Linotype"/>
          <w:sz w:val="28"/>
          <w:szCs w:val="28"/>
        </w:rPr>
      </w:pPr>
      <w:r>
        <w:rPr>
          <w:rFonts w:ascii="Palatino Linotype" w:hAnsi="Palatino Linotype"/>
          <w:sz w:val="28"/>
          <w:szCs w:val="28"/>
        </w:rPr>
        <w:t xml:space="preserve"> ● Don’t stop going to, or working in, lessons you find hard or dislike – talk to someone about any difficulties you are having – there is always a solution </w:t>
      </w:r>
    </w:p>
    <w:p>
      <w:pPr>
        <w:rPr>
          <w:rFonts w:ascii="Palatino Linotype" w:hAnsi="Palatino Linotype"/>
          <w:sz w:val="28"/>
          <w:szCs w:val="28"/>
        </w:rPr>
      </w:pPr>
      <w:r>
        <w:rPr>
          <w:rFonts w:ascii="Palatino Linotype" w:hAnsi="Palatino Linotype"/>
          <w:sz w:val="28"/>
          <w:szCs w:val="28"/>
        </w:rPr>
        <w:t xml:space="preserve">● Revise your revision schedule if necessary and stick to it – even when you don’t feel like it. Don’t wait until you are in the mood – the further behind you get the less you will be in the mood (agree the schedule with your parents for a hassle-free life) </w:t>
      </w:r>
    </w:p>
    <w:p>
      <w:pPr>
        <w:rPr>
          <w:rFonts w:ascii="Palatino Linotype" w:hAnsi="Palatino Linotype"/>
          <w:sz w:val="28"/>
          <w:szCs w:val="28"/>
        </w:rPr>
      </w:pPr>
      <w:r>
        <w:rPr>
          <w:rFonts w:ascii="Palatino Linotype" w:hAnsi="Palatino Linotype"/>
          <w:sz w:val="28"/>
          <w:szCs w:val="28"/>
        </w:rPr>
        <w:t xml:space="preserve">● Resist the temptation to bury your head in the sand if things are getting out of hand – talk to your parents/tutor/teachers/Head of House </w:t>
      </w:r>
    </w:p>
    <w:p>
      <w:pPr>
        <w:rPr>
          <w:rFonts w:ascii="Palatino Linotype" w:hAnsi="Palatino Linotype"/>
          <w:sz w:val="28"/>
          <w:szCs w:val="28"/>
        </w:rPr>
      </w:pPr>
      <w:r>
        <w:rPr>
          <w:rFonts w:ascii="Palatino Linotype" w:hAnsi="Palatino Linotype"/>
          <w:sz w:val="28"/>
          <w:szCs w:val="28"/>
        </w:rPr>
        <w:t>● Ignore what friends and others are doing or saying – you are working for an easy life for YOU now and later – let your friends have the hassle of redoing coursework or even the full GCSE.</w:t>
      </w:r>
    </w:p>
    <w:p>
      <w:pPr>
        <w:jc w:val="center"/>
        <w:rPr>
          <w:rFonts w:ascii="Palatino Linotype" w:hAnsi="Palatino Linotype"/>
          <w:sz w:val="28"/>
          <w:szCs w:val="28"/>
        </w:rPr>
      </w:pPr>
      <w:r>
        <w:rPr>
          <w:rFonts w:ascii="Palatino Linotype" w:hAnsi="Palatino Linotype"/>
          <w:noProof/>
        </w:rPr>
        <w:drawing>
          <wp:inline distT="0" distB="0" distL="0" distR="0">
            <wp:extent cx="3051810" cy="2402840"/>
            <wp:effectExtent l="0" t="0" r="0" b="0"/>
            <wp:docPr id="16" name="Picture 16" descr="Success-Path - Flipped Learning Network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uccess-Path - Flipped Learning Network Hu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51810" cy="2402840"/>
                    </a:xfrm>
                    <a:prstGeom prst="rect">
                      <a:avLst/>
                    </a:prstGeom>
                    <a:noFill/>
                    <a:ln>
                      <a:noFill/>
                    </a:ln>
                  </pic:spPr>
                </pic:pic>
              </a:graphicData>
            </a:graphic>
          </wp:inline>
        </w:drawing>
      </w:r>
    </w:p>
    <w:p>
      <w:pPr>
        <w:jc w:val="center"/>
        <w:rPr>
          <w:rFonts w:ascii="Palatino Linotype" w:hAnsi="Palatino Linotype"/>
          <w:b/>
          <w:bCs/>
          <w:sz w:val="36"/>
          <w:szCs w:val="36"/>
        </w:rPr>
      </w:pPr>
    </w:p>
    <w:p>
      <w:pPr>
        <w:jc w:val="center"/>
        <w:rPr>
          <w:rFonts w:ascii="Palatino Linotype" w:hAnsi="Palatino Linotype"/>
          <w:b/>
          <w:bCs/>
          <w:sz w:val="36"/>
          <w:szCs w:val="36"/>
        </w:rPr>
      </w:pPr>
      <w:r>
        <w:rPr>
          <w:rFonts w:ascii="Palatino Linotype" w:hAnsi="Palatino Linotype"/>
          <w:b/>
          <w:bCs/>
          <w:sz w:val="36"/>
          <w:szCs w:val="36"/>
        </w:rPr>
        <w:lastRenderedPageBreak/>
        <w:t>A MESSAGE FOR PARENTS</w:t>
      </w:r>
    </w:p>
    <w:p>
      <w:pPr>
        <w:jc w:val="center"/>
        <w:rPr>
          <w:rFonts w:ascii="Palatino Linotype" w:hAnsi="Palatino Linotype"/>
          <w:b/>
          <w:bCs/>
          <w:sz w:val="36"/>
          <w:szCs w:val="36"/>
        </w:rPr>
      </w:pP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Agree the balance between work and social life and stick to the agreement. Again, flexibility is the key – if a special night comes up, agree that they can make up the work at a specified time </w:t>
      </w:r>
    </w:p>
    <w:p>
      <w:pPr>
        <w:rPr>
          <w:rFonts w:ascii="Palatino Linotype" w:hAnsi="Palatino Linotype"/>
          <w:sz w:val="28"/>
          <w:szCs w:val="28"/>
        </w:rPr>
      </w:pP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All students fall behind, feel demotivated or overwhelmed, or struggle with the balance of social, work and school </w:t>
      </w:r>
      <w:proofErr w:type="gramStart"/>
      <w:r>
        <w:rPr>
          <w:rFonts w:ascii="Palatino Linotype" w:hAnsi="Palatino Linotype"/>
          <w:sz w:val="28"/>
          <w:szCs w:val="28"/>
        </w:rPr>
        <w:t>demands</w:t>
      </w:r>
      <w:proofErr w:type="gramEnd"/>
      <w:r>
        <w:rPr>
          <w:rFonts w:ascii="Palatino Linotype" w:hAnsi="Palatino Linotype"/>
          <w:sz w:val="28"/>
          <w:szCs w:val="28"/>
        </w:rPr>
        <w:t xml:space="preserve"> at times. </w:t>
      </w:r>
    </w:p>
    <w:p>
      <w:pPr>
        <w:rPr>
          <w:rFonts w:ascii="Palatino Linotype" w:hAnsi="Palatino Linotype"/>
          <w:sz w:val="28"/>
          <w:szCs w:val="28"/>
        </w:rPr>
      </w:pP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When your child feels like this, berating and threatening them will have a negative effect. Talk to them about the issues, acknowledge their feelings and adopt a sensible attitude in wanting to find a solution </w:t>
      </w:r>
    </w:p>
    <w:p>
      <w:pPr>
        <w:rPr>
          <w:rFonts w:ascii="Palatino Linotype" w:hAnsi="Palatino Linotype"/>
          <w:sz w:val="28"/>
          <w:szCs w:val="28"/>
        </w:rPr>
      </w:pP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Be flexible </w:t>
      </w:r>
      <w:r>
        <w:rPr>
          <w:rFonts w:ascii="Palatino Linotype" w:hAnsi="Palatino Linotype" w:cs="Calibri"/>
          <w:sz w:val="28"/>
          <w:szCs w:val="28"/>
        </w:rPr>
        <w:t>–</w:t>
      </w:r>
      <w:r>
        <w:rPr>
          <w:rFonts w:ascii="Palatino Linotype" w:hAnsi="Palatino Linotype"/>
          <w:sz w:val="28"/>
          <w:szCs w:val="28"/>
        </w:rPr>
        <w:t xml:space="preserve"> use the 80/20 rule. If your child is sticking to what they are supposed to be doing 80% of the time, they will be doing alright </w:t>
      </w:r>
    </w:p>
    <w:p>
      <w:pPr>
        <w:rPr>
          <w:rFonts w:ascii="Palatino Linotype" w:hAnsi="Palatino Linotype"/>
          <w:sz w:val="28"/>
          <w:szCs w:val="28"/>
        </w:rPr>
      </w:pP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If your child asks for your support, encourage them by helping them to see the difficulties in perspective. Teenagers often take an all or nothing ‘catastrophic’ approach to difficulties – “I’ve messed up this essay, I might as well give up.”</w:t>
      </w:r>
    </w:p>
    <w:p>
      <w:pPr>
        <w:jc w:val="center"/>
        <w:rPr>
          <w:rFonts w:ascii="Palatino Linotype" w:hAnsi="Palatino Linotype"/>
          <w:b/>
          <w:bCs/>
          <w:sz w:val="36"/>
          <w:szCs w:val="36"/>
        </w:rPr>
      </w:pPr>
    </w:p>
    <w:p>
      <w:pPr>
        <w:jc w:val="center"/>
        <w:rPr>
          <w:rFonts w:ascii="Palatino Linotype" w:hAnsi="Palatino Linotype"/>
          <w:b/>
          <w:bCs/>
          <w:sz w:val="36"/>
          <w:szCs w:val="36"/>
        </w:rPr>
      </w:pPr>
    </w:p>
    <w:p>
      <w:pPr>
        <w:jc w:val="center"/>
        <w:rPr>
          <w:rFonts w:ascii="Palatino Linotype" w:hAnsi="Palatino Linotype"/>
          <w:b/>
          <w:bCs/>
          <w:sz w:val="36"/>
          <w:szCs w:val="36"/>
        </w:rPr>
      </w:pPr>
    </w:p>
    <w:p>
      <w:pPr>
        <w:jc w:val="center"/>
        <w:rPr>
          <w:rFonts w:ascii="Palatino Linotype" w:hAnsi="Palatino Linotype"/>
          <w:b/>
          <w:bCs/>
          <w:sz w:val="36"/>
          <w:szCs w:val="36"/>
        </w:rPr>
      </w:pPr>
    </w:p>
    <w:p>
      <w:pPr>
        <w:jc w:val="center"/>
        <w:rPr>
          <w:rFonts w:ascii="Palatino Linotype" w:hAnsi="Palatino Linotype"/>
          <w:b/>
          <w:bCs/>
          <w:sz w:val="36"/>
          <w:szCs w:val="36"/>
        </w:rPr>
      </w:pPr>
    </w:p>
    <w:p>
      <w:pPr>
        <w:jc w:val="center"/>
        <w:rPr>
          <w:rFonts w:ascii="Palatino Linotype" w:hAnsi="Palatino Linotype"/>
          <w:b/>
          <w:bCs/>
          <w:sz w:val="36"/>
          <w:szCs w:val="36"/>
        </w:rPr>
      </w:pPr>
      <w:r>
        <w:rPr>
          <w:rFonts w:ascii="Palatino Linotype" w:hAnsi="Palatino Linotype"/>
          <w:b/>
          <w:bCs/>
          <w:sz w:val="36"/>
          <w:szCs w:val="36"/>
        </w:rPr>
        <w:lastRenderedPageBreak/>
        <w:t>KEY TASKS ON THE DAY BEFORE THE EXAMINATION FOR STUDENTS</w:t>
      </w:r>
    </w:p>
    <w:p>
      <w:pPr>
        <w:jc w:val="center"/>
        <w:rPr>
          <w:rFonts w:ascii="Palatino Linotype" w:hAnsi="Palatino Linotype"/>
          <w:b/>
          <w:bCs/>
          <w:sz w:val="36"/>
          <w:szCs w:val="36"/>
        </w:rPr>
      </w:pPr>
      <w:r>
        <w:rPr>
          <w:rFonts w:ascii="Palatino Linotype" w:hAnsi="Palatino Linotype"/>
          <w:noProof/>
        </w:rPr>
        <w:drawing>
          <wp:inline distT="0" distB="0" distL="0" distR="0">
            <wp:extent cx="2700655" cy="1690370"/>
            <wp:effectExtent l="0" t="0" r="4445" b="5080"/>
            <wp:docPr id="17" name="Picture 17" descr="Exam DayGlendale Second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xam DayGlendale Secondary Schoo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0655" cy="1690370"/>
                    </a:xfrm>
                    <a:prstGeom prst="rect">
                      <a:avLst/>
                    </a:prstGeom>
                    <a:noFill/>
                    <a:ln>
                      <a:noFill/>
                    </a:ln>
                  </pic:spPr>
                </pic:pic>
              </a:graphicData>
            </a:graphic>
          </wp:inline>
        </w:drawing>
      </w:r>
    </w:p>
    <w:p>
      <w:pPr>
        <w:rPr>
          <w:rFonts w:ascii="Palatino Linotype" w:hAnsi="Palatino Linotype"/>
          <w:sz w:val="28"/>
          <w:szCs w:val="28"/>
        </w:rPr>
      </w:pPr>
      <w:r>
        <w:rPr>
          <w:rFonts w:ascii="Palatino Linotype" w:hAnsi="Palatino Linotype"/>
          <w:sz w:val="28"/>
          <w:szCs w:val="28"/>
        </w:rPr>
        <w:t>Make sure you know your timetable.</w:t>
      </w:r>
    </w:p>
    <w:p>
      <w:pPr>
        <w:rPr>
          <w:rFonts w:ascii="Palatino Linotype" w:hAnsi="Palatino Linotype"/>
          <w:sz w:val="28"/>
          <w:szCs w:val="28"/>
        </w:rPr>
      </w:pPr>
      <w:r>
        <w:rPr>
          <w:rFonts w:ascii="Palatino Linotype" w:hAnsi="Palatino Linotype"/>
          <w:sz w:val="28"/>
          <w:szCs w:val="28"/>
        </w:rPr>
        <w:t xml:space="preserve">Get there early – catch the much earlier bus, leave the house a bit earlier. </w:t>
      </w:r>
    </w:p>
    <w:p>
      <w:pPr>
        <w:rPr>
          <w:rFonts w:ascii="Palatino Linotype" w:hAnsi="Palatino Linotype"/>
          <w:sz w:val="28"/>
          <w:szCs w:val="28"/>
        </w:rPr>
      </w:pPr>
      <w:r>
        <w:rPr>
          <w:rFonts w:ascii="Palatino Linotype" w:hAnsi="Palatino Linotype"/>
          <w:sz w:val="28"/>
          <w:szCs w:val="28"/>
        </w:rPr>
        <w:t>Allow time for your brain to wake up – have a shower, eat breakfast</w:t>
      </w:r>
    </w:p>
    <w:p>
      <w:pPr>
        <w:rPr>
          <w:rFonts w:ascii="Palatino Linotype" w:hAnsi="Palatino Linotype"/>
          <w:sz w:val="28"/>
          <w:szCs w:val="28"/>
        </w:rPr>
      </w:pPr>
      <w:r>
        <w:rPr>
          <w:rFonts w:ascii="Palatino Linotype" w:hAnsi="Palatino Linotype"/>
          <w:sz w:val="28"/>
          <w:szCs w:val="28"/>
        </w:rPr>
        <w:t xml:space="preserve">Do a final check of the subjects you will be doing that day – know the structure and how many sections there are. Make sure you have EVERYTHING you need and take spares – do not get into the stress of asking teachers for things you should have brought. </w:t>
      </w:r>
    </w:p>
    <w:p>
      <w:pPr>
        <w:rPr>
          <w:rFonts w:ascii="Palatino Linotype" w:hAnsi="Palatino Linotype"/>
          <w:sz w:val="28"/>
          <w:szCs w:val="28"/>
        </w:rPr>
      </w:pPr>
      <w:r>
        <w:rPr>
          <w:rFonts w:ascii="Palatino Linotype" w:hAnsi="Palatino Linotype"/>
          <w:sz w:val="28"/>
          <w:szCs w:val="28"/>
        </w:rPr>
        <w:t>Take a pen you enjoy writing with – take 2 just in case – have all the right equipment with you for the examination,</w:t>
      </w:r>
    </w:p>
    <w:p>
      <w:pPr>
        <w:rPr>
          <w:rFonts w:ascii="Palatino Linotype" w:hAnsi="Palatino Linotype"/>
          <w:sz w:val="28"/>
          <w:szCs w:val="28"/>
        </w:rPr>
      </w:pPr>
      <w:r>
        <w:rPr>
          <w:rFonts w:ascii="Palatino Linotype" w:hAnsi="Palatino Linotype"/>
          <w:sz w:val="28"/>
          <w:szCs w:val="28"/>
        </w:rPr>
        <w:t>During the examination – Don’t forget that it is natural to be nervous. It actually gives your brain the extra adrenalin it needs to make the final effort.</w:t>
      </w:r>
    </w:p>
    <w:p>
      <w:pPr>
        <w:rPr>
          <w:rFonts w:ascii="Palatino Linotype" w:hAnsi="Palatino Linotype"/>
          <w:sz w:val="28"/>
          <w:szCs w:val="28"/>
        </w:rPr>
      </w:pPr>
      <w:r>
        <w:rPr>
          <w:rFonts w:ascii="Palatino Linotype" w:hAnsi="Palatino Linotype"/>
          <w:sz w:val="28"/>
          <w:szCs w:val="28"/>
        </w:rPr>
        <w:t xml:space="preserve">If your mind goes blank, don’t worry. Look at the question again, write down some notes – it’ll get your brain ticking over again. </w:t>
      </w:r>
    </w:p>
    <w:p>
      <w:pPr>
        <w:rPr>
          <w:rFonts w:ascii="Palatino Linotype" w:hAnsi="Palatino Linotype"/>
          <w:sz w:val="28"/>
          <w:szCs w:val="28"/>
        </w:rPr>
      </w:pPr>
      <w:r>
        <w:rPr>
          <w:rFonts w:ascii="Palatino Linotype" w:hAnsi="Palatino Linotype"/>
          <w:sz w:val="28"/>
          <w:szCs w:val="28"/>
        </w:rPr>
        <w:t xml:space="preserve">Don’t start writing until you know what the instructions are and you are ready to write sense Make and keep to a time scale for each question depending on the number of marks (you will have done this in revision classes – stick to it). </w:t>
      </w:r>
    </w:p>
    <w:p>
      <w:pPr>
        <w:rPr>
          <w:rFonts w:ascii="Palatino Linotype" w:hAnsi="Palatino Linotype"/>
          <w:sz w:val="28"/>
          <w:szCs w:val="28"/>
        </w:rPr>
      </w:pPr>
      <w:r>
        <w:rPr>
          <w:rFonts w:ascii="Palatino Linotype" w:hAnsi="Palatino Linotype"/>
          <w:sz w:val="28"/>
          <w:szCs w:val="28"/>
        </w:rPr>
        <w:t>If you only have 3 minutes left for a question, write the answer in note form – the examiner will give you marks for it.</w:t>
      </w:r>
    </w:p>
    <w:p>
      <w:pPr>
        <w:rPr>
          <w:rFonts w:ascii="Palatino Linotype" w:hAnsi="Palatino Linotype"/>
          <w:sz w:val="28"/>
          <w:szCs w:val="28"/>
        </w:rPr>
      </w:pPr>
      <w:r>
        <w:rPr>
          <w:rFonts w:ascii="Palatino Linotype" w:hAnsi="Palatino Linotype"/>
          <w:sz w:val="28"/>
          <w:szCs w:val="28"/>
        </w:rPr>
        <w:lastRenderedPageBreak/>
        <w:t>Allow a little bit of time at the end to check through your work to see if any changes need making. Examiners have said that this can make the difference between a higher and lower grade.</w:t>
      </w:r>
    </w:p>
    <w:p>
      <w:pPr>
        <w:jc w:val="center"/>
        <w:rPr>
          <w:rFonts w:ascii="Palatino Linotype" w:hAnsi="Palatino Linotype"/>
          <w:b/>
          <w:bCs/>
          <w:sz w:val="36"/>
          <w:szCs w:val="36"/>
        </w:rPr>
      </w:pPr>
    </w:p>
    <w:p>
      <w:pPr>
        <w:jc w:val="center"/>
        <w:rPr>
          <w:rFonts w:ascii="Palatino Linotype" w:hAnsi="Palatino Linotype"/>
          <w:b/>
          <w:bCs/>
          <w:sz w:val="36"/>
          <w:szCs w:val="36"/>
        </w:rPr>
      </w:pPr>
      <w:r>
        <w:rPr>
          <w:rFonts w:ascii="Palatino Linotype" w:hAnsi="Palatino Linotype"/>
          <w:b/>
          <w:bCs/>
          <w:sz w:val="36"/>
          <w:szCs w:val="36"/>
        </w:rPr>
        <w:t xml:space="preserve">ON THE EVE OF THE EXAMINATION </w:t>
      </w:r>
    </w:p>
    <w:p>
      <w:pPr>
        <w:jc w:val="center"/>
        <w:rPr>
          <w:rFonts w:ascii="Palatino Linotype" w:hAnsi="Palatino Linotype"/>
          <w:b/>
          <w:bCs/>
          <w:sz w:val="36"/>
          <w:szCs w:val="36"/>
        </w:rPr>
      </w:pPr>
      <w:r>
        <w:rPr>
          <w:rFonts w:ascii="Palatino Linotype" w:hAnsi="Palatino Linotype"/>
          <w:b/>
          <w:bCs/>
          <w:sz w:val="36"/>
          <w:szCs w:val="36"/>
        </w:rPr>
        <w:t>FOR PARENTS</w:t>
      </w: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Please don</w:t>
      </w:r>
      <w:r>
        <w:rPr>
          <w:rFonts w:ascii="Palatino Linotype" w:hAnsi="Palatino Linotype" w:cs="Calibri"/>
          <w:sz w:val="28"/>
          <w:szCs w:val="28"/>
        </w:rPr>
        <w:t>’</w:t>
      </w:r>
      <w:r>
        <w:rPr>
          <w:rFonts w:ascii="Palatino Linotype" w:hAnsi="Palatino Linotype"/>
          <w:sz w:val="28"/>
          <w:szCs w:val="28"/>
        </w:rPr>
        <w:t xml:space="preserve">t add to the stress levels by </w:t>
      </w:r>
      <w:r>
        <w:rPr>
          <w:rFonts w:ascii="Palatino Linotype" w:hAnsi="Palatino Linotype" w:cs="Calibri"/>
          <w:sz w:val="28"/>
          <w:szCs w:val="28"/>
        </w:rPr>
        <w:t>‘</w:t>
      </w:r>
      <w:r>
        <w:rPr>
          <w:rFonts w:ascii="Palatino Linotype" w:hAnsi="Palatino Linotype"/>
          <w:sz w:val="28"/>
          <w:szCs w:val="28"/>
        </w:rPr>
        <w:t>rising to the bait</w:t>
      </w:r>
      <w:r>
        <w:rPr>
          <w:rFonts w:ascii="Palatino Linotype" w:hAnsi="Palatino Linotype" w:cs="Calibri"/>
          <w:sz w:val="28"/>
          <w:szCs w:val="28"/>
        </w:rPr>
        <w:t>’</w:t>
      </w:r>
      <w:r>
        <w:rPr>
          <w:rFonts w:ascii="Palatino Linotype" w:hAnsi="Palatino Linotype"/>
          <w:sz w:val="28"/>
          <w:szCs w:val="28"/>
        </w:rPr>
        <w:t xml:space="preserve"> when your child pushes the boundaries. Shelve the battles that don’t need winning just yet. </w:t>
      </w:r>
    </w:p>
    <w:p>
      <w:pPr>
        <w:rPr>
          <w:rFonts w:ascii="Palatino Linotype" w:hAnsi="Palatino Linotype"/>
          <w:sz w:val="28"/>
          <w:szCs w:val="28"/>
        </w:rPr>
      </w:pPr>
      <w:r>
        <w:rPr>
          <w:rFonts w:ascii="Segoe UI Symbol" w:hAnsi="Segoe UI Symbol" w:cs="Segoe UI Symbol"/>
          <w:sz w:val="28"/>
          <w:szCs w:val="28"/>
        </w:rPr>
        <w:t>★</w:t>
      </w:r>
      <w:r>
        <w:rPr>
          <w:rFonts w:ascii="Palatino Linotype" w:hAnsi="Palatino Linotype"/>
          <w:sz w:val="28"/>
          <w:szCs w:val="28"/>
        </w:rPr>
        <w:t xml:space="preserve"> Help prepare your child for the examination </w:t>
      </w:r>
      <w:r>
        <w:rPr>
          <w:rFonts w:ascii="Palatino Linotype" w:hAnsi="Palatino Linotype" w:cs="Calibri"/>
          <w:sz w:val="28"/>
          <w:szCs w:val="28"/>
        </w:rPr>
        <w:t>–</w:t>
      </w:r>
      <w:r>
        <w:rPr>
          <w:rFonts w:ascii="Palatino Linotype" w:hAnsi="Palatino Linotype"/>
          <w:sz w:val="28"/>
          <w:szCs w:val="28"/>
        </w:rPr>
        <w:t xml:space="preserve"> talk with them about when it starts, how long it lasts for, what are the main topics that might come up. They may have worked all day and have come down stairs to relax, make sure they have some down time the night before.</w:t>
      </w:r>
    </w:p>
    <w:p>
      <w:pPr>
        <w:rPr>
          <w:rFonts w:ascii="Palatino Linotype" w:hAnsi="Palatino Linotype"/>
          <w:sz w:val="28"/>
          <w:szCs w:val="28"/>
        </w:rPr>
      </w:pPr>
    </w:p>
    <w:p>
      <w:pPr>
        <w:jc w:val="center"/>
        <w:rPr>
          <w:rFonts w:ascii="Palatino Linotype" w:hAnsi="Palatino Linotype"/>
          <w:b/>
          <w:bCs/>
          <w:sz w:val="52"/>
          <w:szCs w:val="52"/>
          <w:u w:val="single"/>
        </w:rPr>
      </w:pPr>
      <w:r>
        <w:rPr>
          <w:rFonts w:ascii="Palatino Linotype" w:hAnsi="Palatino Linotype"/>
          <w:noProof/>
        </w:rPr>
        <w:drawing>
          <wp:inline distT="0" distB="0" distL="0" distR="0">
            <wp:extent cx="2589043" cy="1449448"/>
            <wp:effectExtent l="0" t="0" r="1905" b="0"/>
            <wp:docPr id="18" name="Picture 18" descr="The exam question | Institute for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he exam question | Institute for Governmen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89043" cy="1449448"/>
                    </a:xfrm>
                    <a:prstGeom prst="rect">
                      <a:avLst/>
                    </a:prstGeom>
                    <a:noFill/>
                    <a:ln>
                      <a:noFill/>
                    </a:ln>
                  </pic:spPr>
                </pic:pic>
              </a:graphicData>
            </a:graphic>
          </wp:inline>
        </w:drawing>
      </w:r>
    </w:p>
    <w:p>
      <w:pPr>
        <w:jc w:val="center"/>
        <w:rPr>
          <w:rFonts w:ascii="Palatino Linotype" w:hAnsi="Palatino Linotype"/>
          <w:b/>
          <w:bCs/>
          <w:sz w:val="52"/>
          <w:szCs w:val="52"/>
          <w:u w:val="single"/>
        </w:rPr>
      </w:pPr>
    </w:p>
    <w:p>
      <w:pPr>
        <w:jc w:val="center"/>
        <w:rPr>
          <w:rFonts w:ascii="Palatino Linotype" w:hAnsi="Palatino Linotype"/>
          <w:b/>
          <w:bCs/>
          <w:sz w:val="52"/>
          <w:szCs w:val="52"/>
          <w:u w:val="single"/>
        </w:rPr>
      </w:pPr>
    </w:p>
    <w:p>
      <w:pPr>
        <w:jc w:val="center"/>
        <w:rPr>
          <w:rFonts w:ascii="Palatino Linotype" w:hAnsi="Palatino Linotype"/>
          <w:b/>
          <w:bCs/>
          <w:sz w:val="52"/>
          <w:szCs w:val="52"/>
          <w:u w:val="single"/>
        </w:rPr>
      </w:pPr>
    </w:p>
    <w:p>
      <w:pPr>
        <w:jc w:val="center"/>
        <w:rPr>
          <w:rFonts w:ascii="Palatino Linotype" w:hAnsi="Palatino Linotype"/>
          <w:b/>
          <w:bCs/>
          <w:sz w:val="52"/>
          <w:szCs w:val="52"/>
          <w:u w:val="single"/>
        </w:rPr>
      </w:pPr>
    </w:p>
    <w:p>
      <w:pPr>
        <w:jc w:val="center"/>
        <w:rPr>
          <w:rFonts w:ascii="Palatino Linotype" w:hAnsi="Palatino Linotype"/>
          <w:b/>
          <w:bCs/>
          <w:sz w:val="52"/>
          <w:szCs w:val="52"/>
          <w:u w:val="single"/>
        </w:rPr>
      </w:pPr>
      <w:r>
        <w:rPr>
          <w:rFonts w:ascii="Palatino Linotype" w:hAnsi="Palatino Linotype"/>
          <w:b/>
          <w:bCs/>
          <w:sz w:val="52"/>
          <w:szCs w:val="52"/>
          <w:u w:val="single"/>
        </w:rPr>
        <w:lastRenderedPageBreak/>
        <w:t>SUBJECTS</w:t>
      </w: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t>GCSE Art</w:t>
      </w:r>
    </w:p>
    <w:p>
      <w:pPr>
        <w:rPr>
          <w:rFonts w:ascii="Palatino Linotype" w:hAnsi="Palatino Linotype"/>
          <w:sz w:val="28"/>
          <w:szCs w:val="28"/>
        </w:rPr>
      </w:pPr>
      <w:r>
        <w:rPr>
          <w:rFonts w:ascii="Palatino Linotype" w:hAnsi="Palatino Linotype"/>
          <w:sz w:val="28"/>
          <w:szCs w:val="28"/>
        </w:rPr>
        <w:t xml:space="preserve">How to support your child: </w:t>
      </w:r>
    </w:p>
    <w:p>
      <w:pPr>
        <w:rPr>
          <w:rFonts w:ascii="Palatino Linotype" w:hAnsi="Palatino Linotype"/>
          <w:sz w:val="28"/>
          <w:szCs w:val="28"/>
        </w:rPr>
      </w:pPr>
      <w:r>
        <w:rPr>
          <w:rFonts w:ascii="Palatino Linotype" w:hAnsi="Palatino Linotype"/>
          <w:sz w:val="28"/>
          <w:szCs w:val="28"/>
        </w:rPr>
        <w:t>● We would like parents to ask their child to see their folder and sketchbook, check that work is being completed regularly and discuss with them their ideas and plans. You should see your child creating art work every week.</w:t>
      </w:r>
    </w:p>
    <w:p>
      <w:pPr>
        <w:rPr>
          <w:rFonts w:ascii="Palatino Linotype" w:hAnsi="Palatino Linotype"/>
          <w:sz w:val="28"/>
          <w:szCs w:val="28"/>
        </w:rPr>
      </w:pPr>
      <w:r>
        <w:rPr>
          <w:rFonts w:ascii="Palatino Linotype" w:hAnsi="Palatino Linotype"/>
          <w:sz w:val="28"/>
          <w:szCs w:val="28"/>
        </w:rPr>
        <w:t xml:space="preserve"> ● Encouraging your child to attend Art club will help boost their grade. All levels of ability are welcome and students pushing for the highest grades will benefit as much as students who are behind and need to catch up. </w:t>
      </w:r>
    </w:p>
    <w:p>
      <w:pPr>
        <w:rPr>
          <w:rFonts w:ascii="Palatino Linotype" w:hAnsi="Palatino Linotype"/>
          <w:sz w:val="28"/>
          <w:szCs w:val="28"/>
        </w:rPr>
      </w:pPr>
      <w:r>
        <w:rPr>
          <w:rFonts w:ascii="Palatino Linotype" w:hAnsi="Palatino Linotype"/>
          <w:sz w:val="28"/>
          <w:szCs w:val="28"/>
        </w:rPr>
        <w:t xml:space="preserve">● Discussing which artists your child is looking at in lessons and engaging in conversation about their art, helps students to feel confident about their work. Parents often have the best ideas even if the students don't want to admit it! </w:t>
      </w:r>
    </w:p>
    <w:p>
      <w:pPr>
        <w:rPr>
          <w:rFonts w:ascii="Palatino Linotype" w:hAnsi="Palatino Linotype"/>
          <w:sz w:val="28"/>
          <w:szCs w:val="28"/>
        </w:rPr>
      </w:pPr>
      <w:r>
        <w:rPr>
          <w:rFonts w:ascii="Palatino Linotype" w:hAnsi="Palatino Linotype"/>
          <w:sz w:val="28"/>
          <w:szCs w:val="28"/>
        </w:rPr>
        <w:t xml:space="preserve">● During the trial examination and actual examination periods, your child may wish to complete their final outcome on a canvas, board or something similar. Whilst we provide general art materials in the Art department, we ask that parents support their child by providing such specialist items during examinations. </w:t>
      </w:r>
    </w:p>
    <w:p>
      <w:pPr>
        <w:rPr>
          <w:rFonts w:ascii="Palatino Linotype" w:hAnsi="Palatino Linotype"/>
          <w:sz w:val="28"/>
          <w:szCs w:val="28"/>
        </w:rPr>
      </w:pPr>
      <w:r>
        <w:rPr>
          <w:rFonts w:ascii="Palatino Linotype" w:hAnsi="Palatino Linotype"/>
          <w:sz w:val="28"/>
          <w:szCs w:val="28"/>
        </w:rPr>
        <w:t xml:space="preserve">● Presentation is </w:t>
      </w:r>
      <w:proofErr w:type="gramStart"/>
      <w:r>
        <w:rPr>
          <w:rFonts w:ascii="Palatino Linotype" w:hAnsi="Palatino Linotype"/>
          <w:sz w:val="28"/>
          <w:szCs w:val="28"/>
        </w:rPr>
        <w:t>important,</w:t>
      </w:r>
      <w:proofErr w:type="gramEnd"/>
      <w:r>
        <w:rPr>
          <w:rFonts w:ascii="Palatino Linotype" w:hAnsi="Palatino Linotype"/>
          <w:sz w:val="28"/>
          <w:szCs w:val="28"/>
        </w:rPr>
        <w:t xml:space="preserve"> however, we do not want students to spend hours colouring their sketchbook pages to make it look pretty, this will not get them any additional marks. </w:t>
      </w:r>
    </w:p>
    <w:p>
      <w:pPr>
        <w:rPr>
          <w:rFonts w:ascii="Palatino Linotype" w:hAnsi="Palatino Linotype"/>
          <w:sz w:val="28"/>
          <w:szCs w:val="28"/>
        </w:rPr>
      </w:pPr>
      <w:r>
        <w:rPr>
          <w:rFonts w:ascii="Palatino Linotype" w:hAnsi="Palatino Linotype"/>
          <w:sz w:val="28"/>
          <w:szCs w:val="28"/>
        </w:rPr>
        <w:t xml:space="preserve">● Encourage your child to do their best. Avoid tearing out pages or doodling in their books. See if their work is consistent, your child should be proud to show </w:t>
      </w:r>
      <w:proofErr w:type="gramStart"/>
      <w:r>
        <w:rPr>
          <w:rFonts w:ascii="Palatino Linotype" w:hAnsi="Palatino Linotype"/>
          <w:sz w:val="28"/>
          <w:szCs w:val="28"/>
        </w:rPr>
        <w:t>you</w:t>
      </w:r>
      <w:proofErr w:type="gramEnd"/>
      <w:r>
        <w:rPr>
          <w:rFonts w:ascii="Palatino Linotype" w:hAnsi="Palatino Linotype"/>
          <w:sz w:val="28"/>
          <w:szCs w:val="28"/>
        </w:rPr>
        <w:t xml:space="preserve"> their sketchbook.</w:t>
      </w:r>
    </w:p>
    <w:p>
      <w:pPr>
        <w:rPr>
          <w:rFonts w:ascii="Palatino Linotype" w:hAnsi="Palatino Linotype"/>
          <w:sz w:val="28"/>
          <w:szCs w:val="28"/>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lastRenderedPageBreak/>
        <w:t>GCSE Computer Science</w:t>
      </w:r>
    </w:p>
    <w:p>
      <w:pPr>
        <w:rPr>
          <w:rFonts w:ascii="Palatino Linotype" w:hAnsi="Palatino Linotype"/>
          <w:sz w:val="28"/>
          <w:szCs w:val="28"/>
        </w:rPr>
      </w:pPr>
      <w:r>
        <w:rPr>
          <w:rFonts w:ascii="Palatino Linotype" w:hAnsi="Palatino Linotype"/>
          <w:sz w:val="28"/>
          <w:szCs w:val="28"/>
        </w:rPr>
        <w:t>How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 xml:space="preserve">Ensure they attempt all homework </w:t>
      </w:r>
    </w:p>
    <w:p>
      <w:pPr>
        <w:pStyle w:val="ListParagraph"/>
        <w:numPr>
          <w:ilvl w:val="0"/>
          <w:numId w:val="7"/>
        </w:numPr>
        <w:rPr>
          <w:rFonts w:ascii="Palatino Linotype" w:hAnsi="Palatino Linotype"/>
          <w:sz w:val="28"/>
          <w:szCs w:val="28"/>
        </w:rPr>
      </w:pPr>
      <w:r>
        <w:rPr>
          <w:rFonts w:ascii="Palatino Linotype" w:hAnsi="Palatino Linotype"/>
          <w:sz w:val="28"/>
          <w:szCs w:val="28"/>
        </w:rPr>
        <w:t xml:space="preserve">Ensure the students have the relevant resources </w:t>
      </w:r>
    </w:p>
    <w:p>
      <w:pPr>
        <w:pStyle w:val="ListParagraph"/>
        <w:numPr>
          <w:ilvl w:val="0"/>
          <w:numId w:val="7"/>
        </w:numPr>
        <w:rPr>
          <w:rFonts w:ascii="Palatino Linotype" w:hAnsi="Palatino Linotype"/>
          <w:sz w:val="28"/>
          <w:szCs w:val="28"/>
        </w:rPr>
      </w:pPr>
      <w:r>
        <w:rPr>
          <w:rFonts w:ascii="Palatino Linotype" w:hAnsi="Palatino Linotype"/>
          <w:sz w:val="28"/>
          <w:szCs w:val="28"/>
        </w:rPr>
        <w:t>Ensure students store and use all past examination papers that are shared throughout the year</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7"/>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t>GCSE Drama</w:t>
      </w:r>
    </w:p>
    <w:p>
      <w:pPr>
        <w:rPr>
          <w:rFonts w:ascii="Palatino Linotype" w:hAnsi="Palatino Linotype"/>
          <w:sz w:val="28"/>
          <w:szCs w:val="28"/>
        </w:rPr>
      </w:pPr>
      <w:r>
        <w:rPr>
          <w:rFonts w:ascii="Palatino Linotype" w:hAnsi="Palatino Linotype"/>
          <w:sz w:val="28"/>
          <w:szCs w:val="28"/>
        </w:rPr>
        <w:t>How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7"/>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pStyle w:val="ListParagraph"/>
        <w:numPr>
          <w:ilvl w:val="0"/>
          <w:numId w:val="7"/>
        </w:numPr>
        <w:rPr>
          <w:rFonts w:ascii="Palatino Linotype" w:hAnsi="Palatino Linotype"/>
          <w:sz w:val="28"/>
          <w:szCs w:val="28"/>
        </w:rPr>
      </w:pPr>
      <w:r>
        <w:rPr>
          <w:rFonts w:ascii="Palatino Linotype" w:hAnsi="Palatino Linotype"/>
          <w:sz w:val="28"/>
          <w:szCs w:val="28"/>
        </w:rPr>
        <w:t>Encourage your child to attend the extra rehearsal sessions available to ensure practical work is performance ready.</w:t>
      </w:r>
    </w:p>
    <w:p>
      <w:pPr>
        <w:pStyle w:val="ListParagraph"/>
        <w:ind w:left="360"/>
        <w:rPr>
          <w:rFonts w:ascii="Palatino Linotype" w:hAnsi="Palatino Linotype"/>
          <w:sz w:val="28"/>
          <w:szCs w:val="28"/>
        </w:rPr>
      </w:pPr>
    </w:p>
    <w:p>
      <w:pPr>
        <w:pStyle w:val="ListParagraph"/>
        <w:ind w:left="360"/>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English Language and English Literature</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14"/>
        </w:numPr>
        <w:rPr>
          <w:rFonts w:ascii="Palatino Linotype" w:hAnsi="Palatino Linotype"/>
          <w:sz w:val="28"/>
          <w:szCs w:val="28"/>
        </w:rPr>
      </w:pPr>
      <w:r>
        <w:rPr>
          <w:rFonts w:ascii="Palatino Linotype" w:hAnsi="Palatino Linotype"/>
          <w:sz w:val="28"/>
          <w:szCs w:val="28"/>
        </w:rPr>
        <w:t xml:space="preserve">Please refer the departmental guide (available on TEAMS or by request from </w:t>
      </w:r>
      <w:hyperlink r:id="rId26">
        <w:r>
          <w:rPr>
            <w:rStyle w:val="Hyperlink"/>
            <w:rFonts w:ascii="Palatino Linotype" w:hAnsi="Palatino Linotype"/>
            <w:sz w:val="28"/>
            <w:szCs w:val="28"/>
          </w:rPr>
          <w:t>Siobhan.Blundencurrie@phsg.tsat.uk</w:t>
        </w:r>
      </w:hyperlink>
      <w:r>
        <w:rPr>
          <w:rFonts w:ascii="Palatino Linotype" w:hAnsi="Palatino Linotype"/>
          <w:sz w:val="28"/>
          <w:szCs w:val="28"/>
        </w:rPr>
        <w:t>) for full details of specific approaches to each of the questions on the examination papers.</w:t>
      </w:r>
    </w:p>
    <w:p>
      <w:pPr>
        <w:pStyle w:val="ListParagraph"/>
        <w:numPr>
          <w:ilvl w:val="0"/>
          <w:numId w:val="14"/>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eastAsia="Palatino Linotype" w:hAnsi="Palatino Linotype" w:cs="Palatino Linotype"/>
          <w:b/>
          <w:bCs/>
          <w:sz w:val="28"/>
          <w:szCs w:val="28"/>
        </w:rPr>
      </w:pPr>
    </w:p>
    <w:p>
      <w:pPr>
        <w:rPr>
          <w:rFonts w:ascii="Palatino Linotype" w:eastAsia="Palatino Linotype" w:hAnsi="Palatino Linotype" w:cs="Palatino Linotype"/>
          <w:b/>
          <w:bCs/>
          <w:sz w:val="28"/>
          <w:szCs w:val="28"/>
        </w:rPr>
      </w:pPr>
    </w:p>
    <w:p>
      <w:pPr>
        <w:rPr>
          <w:rFonts w:ascii="Palatino Linotype" w:eastAsia="Palatino Linotype" w:hAnsi="Palatino Linotype" w:cs="Palatino Linotype"/>
          <w:b/>
          <w:bCs/>
          <w:sz w:val="28"/>
          <w:szCs w:val="28"/>
        </w:rPr>
      </w:pPr>
      <w:r>
        <w:rPr>
          <w:rFonts w:ascii="Palatino Linotype" w:eastAsia="Palatino Linotype" w:hAnsi="Palatino Linotype" w:cs="Palatino Linotype"/>
          <w:b/>
          <w:bCs/>
          <w:sz w:val="28"/>
          <w:szCs w:val="28"/>
        </w:rPr>
        <w:lastRenderedPageBreak/>
        <w:t xml:space="preserve">For English Language: </w:t>
      </w:r>
    </w:p>
    <w:p>
      <w:pPr>
        <w:pStyle w:val="ListParagraph"/>
        <w:numPr>
          <w:ilvl w:val="0"/>
          <w:numId w:val="14"/>
        </w:numPr>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Ask your child about the vocabulary they have been learning</w:t>
      </w:r>
    </w:p>
    <w:p>
      <w:pPr>
        <w:pStyle w:val="ListParagraph"/>
        <w:numPr>
          <w:ilvl w:val="0"/>
          <w:numId w:val="14"/>
        </w:num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Ask your child to explain ‘Layer Cake’ to you</w:t>
      </w:r>
    </w:p>
    <w:p>
      <w:pPr>
        <w:pStyle w:val="ListParagraph"/>
        <w:numPr>
          <w:ilvl w:val="0"/>
          <w:numId w:val="14"/>
        </w:num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Ask your child about the Lola and the Obama</w:t>
      </w:r>
    </w:p>
    <w:p>
      <w:pPr>
        <w:pStyle w:val="ListParagraph"/>
        <w:numPr>
          <w:ilvl w:val="0"/>
          <w:numId w:val="14"/>
        </w:num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Encourage reading for pleasure; have reading time set aside as a family</w:t>
      </w:r>
    </w:p>
    <w:p>
      <w:pPr>
        <w:spacing w:after="0" w:line="257" w:lineRule="auto"/>
        <w:rPr>
          <w:rFonts w:ascii="Palatino Linotype" w:eastAsia="Palatino Linotype" w:hAnsi="Palatino Linotype" w:cs="Palatino Linotype"/>
          <w:b/>
          <w:bCs/>
          <w:sz w:val="28"/>
          <w:szCs w:val="28"/>
        </w:rPr>
      </w:pPr>
    </w:p>
    <w:p>
      <w:p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b/>
          <w:bCs/>
          <w:sz w:val="28"/>
          <w:szCs w:val="28"/>
        </w:rPr>
        <w:t>For English Literature:</w:t>
      </w:r>
    </w:p>
    <w:p>
      <w:pPr>
        <w:pStyle w:val="ListParagraph"/>
        <w:numPr>
          <w:ilvl w:val="0"/>
          <w:numId w:val="14"/>
        </w:numPr>
        <w:spacing w:after="0" w:line="257" w:lineRule="auto"/>
        <w:rPr>
          <w:rFonts w:ascii="Palatino Linotype" w:eastAsia="Palatino Linotype" w:hAnsi="Palatino Linotype" w:cs="Palatino Linotype"/>
          <w:b/>
          <w:bCs/>
          <w:sz w:val="28"/>
          <w:szCs w:val="28"/>
        </w:rPr>
      </w:pPr>
      <w:r>
        <w:rPr>
          <w:rFonts w:ascii="Palatino Linotype" w:eastAsia="Palatino Linotype" w:hAnsi="Palatino Linotype" w:cs="Palatino Linotype"/>
          <w:sz w:val="28"/>
          <w:szCs w:val="28"/>
        </w:rPr>
        <w:t>Ask your child about the texts they have studied: are they able to explain to you the function of each of the main characters?</w:t>
      </w:r>
    </w:p>
    <w:p>
      <w:pPr>
        <w:pStyle w:val="ListParagraph"/>
        <w:numPr>
          <w:ilvl w:val="0"/>
          <w:numId w:val="14"/>
        </w:num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Take time to support their learning of quotations by testing them regularly in a ‘low-stakes’ environment (whilst washing dishes, or doing other chores, for example)</w:t>
      </w:r>
    </w:p>
    <w:p>
      <w:pPr>
        <w:pStyle w:val="ListParagraph"/>
        <w:numPr>
          <w:ilvl w:val="0"/>
          <w:numId w:val="14"/>
        </w:numPr>
        <w:spacing w:after="0" w:line="257" w:lineRule="auto"/>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Read a poem together and ask your child to talk to you about what they think it might mean and how they have come to this conclusion.</w:t>
      </w:r>
    </w:p>
    <w:p>
      <w:pPr>
        <w:spacing w:after="0" w:line="257" w:lineRule="auto"/>
        <w:rPr>
          <w:rFonts w:ascii="Palatino Linotype" w:hAnsi="Palatino Linotype"/>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t>GCSE French</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7"/>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German</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7"/>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sz w:val="28"/>
          <w:szCs w:val="28"/>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lastRenderedPageBreak/>
        <w:t>GCSE Geography</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17"/>
        </w:numPr>
        <w:rPr>
          <w:rFonts w:ascii="Palatino Linotype" w:hAnsi="Palatino Linotype"/>
          <w:sz w:val="28"/>
          <w:szCs w:val="28"/>
        </w:rPr>
      </w:pPr>
      <w:r>
        <w:rPr>
          <w:rFonts w:ascii="Palatino Linotype" w:hAnsi="Palatino Linotype"/>
          <w:sz w:val="28"/>
          <w:szCs w:val="28"/>
        </w:rPr>
        <w:t xml:space="preserve">Due to the content heavy nature of this qualification students must start revising at the beginning of Year 11 and should focus on studying small sub-sections of units frequently. </w:t>
      </w:r>
    </w:p>
    <w:p>
      <w:pPr>
        <w:pStyle w:val="ListParagraph"/>
        <w:numPr>
          <w:ilvl w:val="0"/>
          <w:numId w:val="17"/>
        </w:numPr>
        <w:rPr>
          <w:rFonts w:ascii="Palatino Linotype" w:hAnsi="Palatino Linotype"/>
          <w:sz w:val="28"/>
          <w:szCs w:val="28"/>
        </w:rPr>
      </w:pPr>
      <w:r>
        <w:rPr>
          <w:rFonts w:ascii="Palatino Linotype" w:hAnsi="Palatino Linotype"/>
          <w:sz w:val="28"/>
          <w:szCs w:val="28"/>
        </w:rPr>
        <w:t xml:space="preserve">Ensure that students have the relevant revision resources. These can all be accessed on TEAMS. </w:t>
      </w:r>
    </w:p>
    <w:p>
      <w:pPr>
        <w:pStyle w:val="ListParagraph"/>
        <w:numPr>
          <w:ilvl w:val="0"/>
          <w:numId w:val="17"/>
        </w:numPr>
        <w:rPr>
          <w:rFonts w:ascii="Palatino Linotype" w:hAnsi="Palatino Linotype"/>
          <w:sz w:val="28"/>
          <w:szCs w:val="28"/>
        </w:rPr>
      </w:pPr>
      <w:r>
        <w:rPr>
          <w:rFonts w:ascii="Palatino Linotype" w:hAnsi="Palatino Linotype"/>
          <w:sz w:val="28"/>
          <w:szCs w:val="28"/>
        </w:rPr>
        <w:t>One of the most effective ways of revising is to complete past papers. These are available on TEAMS, you can then self-mark these using the answer papers that are also available in TEAMS.</w:t>
      </w:r>
    </w:p>
    <w:p>
      <w:pPr>
        <w:pStyle w:val="ListParagraph"/>
        <w:numPr>
          <w:ilvl w:val="0"/>
          <w:numId w:val="1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17"/>
        </w:numPr>
        <w:rPr>
          <w:rFonts w:ascii="Palatino Linotype" w:hAnsi="Palatino Linotype"/>
          <w:sz w:val="28"/>
          <w:szCs w:val="28"/>
        </w:rPr>
      </w:pPr>
      <w:r>
        <w:rPr>
          <w:rFonts w:ascii="Palatino Linotype" w:hAnsi="Palatino Linotype"/>
          <w:sz w:val="28"/>
          <w:szCs w:val="28"/>
        </w:rPr>
        <w:t>Or use their own created revision cards from every lesson to ask questions.</w:t>
      </w:r>
    </w:p>
    <w:p>
      <w:pPr>
        <w:pStyle w:val="ListParagraph"/>
        <w:numPr>
          <w:ilvl w:val="0"/>
          <w:numId w:val="17"/>
        </w:numPr>
        <w:rPr>
          <w:rFonts w:ascii="Palatino Linotype" w:hAnsi="Palatino Linotype"/>
          <w:sz w:val="28"/>
          <w:szCs w:val="28"/>
        </w:rPr>
      </w:pPr>
      <w:r>
        <w:rPr>
          <w:rFonts w:ascii="Palatino Linotype" w:hAnsi="Palatino Linotype"/>
          <w:sz w:val="28"/>
          <w:szCs w:val="28"/>
        </w:rPr>
        <w:t xml:space="preserve">The students can also use </w:t>
      </w:r>
      <w:proofErr w:type="spellStart"/>
      <w:r>
        <w:rPr>
          <w:rFonts w:ascii="Palatino Linotype" w:hAnsi="Palatino Linotype"/>
          <w:sz w:val="28"/>
          <w:szCs w:val="28"/>
        </w:rPr>
        <w:t>Educake</w:t>
      </w:r>
      <w:proofErr w:type="spellEnd"/>
      <w:r>
        <w:rPr>
          <w:rFonts w:ascii="Palatino Linotype" w:hAnsi="Palatino Linotype"/>
          <w:sz w:val="28"/>
          <w:szCs w:val="28"/>
        </w:rPr>
        <w:t xml:space="preserve"> online to test </w:t>
      </w:r>
      <w:proofErr w:type="spellStart"/>
      <w:r>
        <w:rPr>
          <w:rFonts w:ascii="Palatino Linotype" w:hAnsi="Palatino Linotype"/>
          <w:sz w:val="28"/>
          <w:szCs w:val="28"/>
        </w:rPr>
        <w:t>themsleves</w:t>
      </w:r>
      <w:proofErr w:type="spellEnd"/>
      <w:r>
        <w:rPr>
          <w:rFonts w:ascii="Palatino Linotype" w:hAnsi="Palatino Linotype"/>
          <w:sz w:val="28"/>
          <w:szCs w:val="28"/>
        </w:rPr>
        <w:t xml:space="preserve"> on content knowledge.</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History</w:t>
      </w:r>
    </w:p>
    <w:p>
      <w:pPr>
        <w:rPr>
          <w:rFonts w:ascii="Palatino Linotype" w:hAnsi="Palatino Linotype"/>
          <w:sz w:val="28"/>
          <w:szCs w:val="28"/>
        </w:rPr>
      </w:pPr>
      <w:r>
        <w:rPr>
          <w:rFonts w:ascii="Palatino Linotype" w:hAnsi="Palatino Linotype"/>
          <w:sz w:val="28"/>
          <w:szCs w:val="28"/>
        </w:rPr>
        <w:t xml:space="preserve">How to Support to support your child: </w:t>
      </w:r>
    </w:p>
    <w:p>
      <w:pPr>
        <w:pStyle w:val="ListParagraph"/>
        <w:numPr>
          <w:ilvl w:val="0"/>
          <w:numId w:val="8"/>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8"/>
        </w:numPr>
        <w:rPr>
          <w:rFonts w:ascii="Palatino Linotype" w:hAnsi="Palatino Linotype"/>
          <w:sz w:val="28"/>
          <w:szCs w:val="28"/>
        </w:rPr>
      </w:pPr>
      <w:r>
        <w:rPr>
          <w:rFonts w:ascii="Palatino Linotype" w:hAnsi="Palatino Linotype"/>
          <w:sz w:val="28"/>
          <w:szCs w:val="28"/>
        </w:rPr>
        <w:t xml:space="preserve">Make use of the revision material to direct them to useful </w:t>
      </w:r>
      <w:proofErr w:type="spellStart"/>
      <w:r>
        <w:rPr>
          <w:rFonts w:ascii="Palatino Linotype" w:hAnsi="Palatino Linotype"/>
          <w:sz w:val="28"/>
          <w:szCs w:val="28"/>
        </w:rPr>
        <w:t>Youtube</w:t>
      </w:r>
      <w:proofErr w:type="spellEnd"/>
      <w:r>
        <w:rPr>
          <w:rFonts w:ascii="Palatino Linotype" w:hAnsi="Palatino Linotype"/>
          <w:sz w:val="28"/>
          <w:szCs w:val="28"/>
        </w:rPr>
        <w:t xml:space="preserve"> videos </w:t>
      </w:r>
    </w:p>
    <w:p>
      <w:pPr>
        <w:pStyle w:val="ListParagraph"/>
        <w:numPr>
          <w:ilvl w:val="0"/>
          <w:numId w:val="8"/>
        </w:numPr>
        <w:rPr>
          <w:rFonts w:ascii="Palatino Linotype" w:hAnsi="Palatino Linotype"/>
          <w:sz w:val="28"/>
          <w:szCs w:val="28"/>
        </w:rPr>
      </w:pPr>
      <w:r>
        <w:rPr>
          <w:rFonts w:ascii="Palatino Linotype" w:hAnsi="Palatino Linotype"/>
          <w:sz w:val="28"/>
          <w:szCs w:val="28"/>
        </w:rPr>
        <w:t>Help them to manage their revision time to ensure they are not ‘cramming’.</w:t>
      </w:r>
    </w:p>
    <w:p>
      <w:pPr>
        <w:pStyle w:val="ListParagraph"/>
        <w:numPr>
          <w:ilvl w:val="0"/>
          <w:numId w:val="8"/>
        </w:numPr>
        <w:rPr>
          <w:rFonts w:ascii="Palatino Linotype" w:hAnsi="Palatino Linotype"/>
          <w:sz w:val="28"/>
          <w:szCs w:val="28"/>
        </w:rPr>
      </w:pPr>
      <w:r>
        <w:rPr>
          <w:rFonts w:ascii="Palatino Linotype" w:hAnsi="Palatino Linotype"/>
          <w:sz w:val="28"/>
          <w:szCs w:val="28"/>
        </w:rPr>
        <w:t>Inform the History team if you feel your child requires additional support.</w:t>
      </w:r>
    </w:p>
    <w:p>
      <w:pPr>
        <w:pStyle w:val="ListParagraph"/>
        <w:numPr>
          <w:ilvl w:val="0"/>
          <w:numId w:val="8"/>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sz w:val="28"/>
          <w:szCs w:val="28"/>
        </w:rPr>
      </w:pPr>
    </w:p>
    <w:p>
      <w:pPr>
        <w:rPr>
          <w:rFonts w:ascii="Palatino Linotype" w:hAnsi="Palatino Linotype"/>
          <w:sz w:val="28"/>
          <w:szCs w:val="28"/>
        </w:rPr>
      </w:pP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lastRenderedPageBreak/>
        <w:t>GCSE Mathematics</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16"/>
        </w:numPr>
        <w:rPr>
          <w:rFonts w:ascii="Palatino Linotype" w:hAnsi="Palatino Linotype"/>
          <w:sz w:val="28"/>
          <w:szCs w:val="28"/>
        </w:rPr>
      </w:pPr>
      <w:r>
        <w:rPr>
          <w:rFonts w:ascii="Palatino Linotype" w:hAnsi="Palatino Linotype"/>
          <w:sz w:val="28"/>
          <w:szCs w:val="28"/>
        </w:rPr>
        <w:t xml:space="preserve">Ensure they are equipped for lessons including familiarity with the recommended calculator as this is the </w:t>
      </w:r>
      <w:proofErr w:type="gramStart"/>
      <w:r>
        <w:rPr>
          <w:rFonts w:ascii="Palatino Linotype" w:hAnsi="Palatino Linotype"/>
          <w:sz w:val="28"/>
          <w:szCs w:val="28"/>
        </w:rPr>
        <w:t>one</w:t>
      </w:r>
      <w:proofErr w:type="gramEnd"/>
      <w:r>
        <w:rPr>
          <w:rFonts w:ascii="Palatino Linotype" w:hAnsi="Palatino Linotype"/>
          <w:sz w:val="28"/>
          <w:szCs w:val="28"/>
        </w:rPr>
        <w:t xml:space="preserve"> they will use in the exams.</w:t>
      </w:r>
    </w:p>
    <w:p>
      <w:pPr>
        <w:pStyle w:val="ListParagraph"/>
        <w:numPr>
          <w:ilvl w:val="0"/>
          <w:numId w:val="16"/>
        </w:numPr>
        <w:rPr>
          <w:rFonts w:ascii="Palatino Linotype" w:hAnsi="Palatino Linotype"/>
          <w:sz w:val="28"/>
          <w:szCs w:val="28"/>
        </w:rPr>
      </w:pPr>
      <w:r>
        <w:rPr>
          <w:rFonts w:ascii="Palatino Linotype" w:hAnsi="Palatino Linotype"/>
          <w:sz w:val="28"/>
          <w:szCs w:val="28"/>
        </w:rPr>
        <w:t>Encourage them to engage in regular homework and revision using the materials provided.</w:t>
      </w:r>
    </w:p>
    <w:p>
      <w:pPr>
        <w:pStyle w:val="ListParagraph"/>
        <w:numPr>
          <w:ilvl w:val="0"/>
          <w:numId w:val="16"/>
        </w:numPr>
        <w:rPr>
          <w:rFonts w:ascii="Palatino Linotype" w:hAnsi="Palatino Linotype"/>
          <w:sz w:val="28"/>
          <w:szCs w:val="28"/>
        </w:rPr>
      </w:pPr>
      <w:r>
        <w:rPr>
          <w:rFonts w:ascii="Palatino Linotype" w:hAnsi="Palatino Linotype"/>
          <w:sz w:val="28"/>
          <w:szCs w:val="28"/>
        </w:rPr>
        <w:t>Encourage them to use teams to catch up on missed lessons so that there are no gaps in course coverage.</w:t>
      </w:r>
    </w:p>
    <w:p>
      <w:pPr>
        <w:pStyle w:val="ListParagraph"/>
        <w:numPr>
          <w:ilvl w:val="0"/>
          <w:numId w:val="16"/>
        </w:numPr>
        <w:rPr>
          <w:rFonts w:ascii="Palatino Linotype" w:hAnsi="Palatino Linotype"/>
          <w:sz w:val="28"/>
          <w:szCs w:val="28"/>
        </w:rPr>
      </w:pPr>
      <w:r>
        <w:rPr>
          <w:rFonts w:ascii="Palatino Linotype" w:hAnsi="Palatino Linotype"/>
          <w:sz w:val="28"/>
          <w:szCs w:val="28"/>
        </w:rPr>
        <w:t xml:space="preserve">Encourage them to ‘do, check, revise’ with past papers. Do a past paper, check the answers using online videos and then revise any topics that you were unsure of. Maths Genie has a wealth of GCSE papers for year 11. </w:t>
      </w:r>
    </w:p>
    <w:p>
      <w:pPr>
        <w:pStyle w:val="ListParagraph"/>
        <w:numPr>
          <w:ilvl w:val="0"/>
          <w:numId w:val="16"/>
        </w:numPr>
        <w:rPr>
          <w:rFonts w:ascii="Palatino Linotype" w:hAnsi="Palatino Linotype"/>
          <w:sz w:val="28"/>
          <w:szCs w:val="28"/>
        </w:rPr>
      </w:pPr>
      <w:r>
        <w:rPr>
          <w:rFonts w:ascii="Palatino Linotype" w:hAnsi="Palatino Linotype"/>
          <w:sz w:val="28"/>
          <w:szCs w:val="28"/>
        </w:rPr>
        <w:t>Encourage them to regularly in engage in short but frequent practise using independent learning (</w:t>
      </w:r>
      <w:proofErr w:type="spellStart"/>
      <w:r>
        <w:rPr>
          <w:rFonts w:ascii="Palatino Linotype" w:hAnsi="Palatino Linotype"/>
          <w:sz w:val="28"/>
          <w:szCs w:val="28"/>
        </w:rPr>
        <w:t>sparx</w:t>
      </w:r>
      <w:proofErr w:type="spellEnd"/>
      <w:r>
        <w:rPr>
          <w:rFonts w:ascii="Palatino Linotype" w:hAnsi="Palatino Linotype"/>
          <w:sz w:val="28"/>
          <w:szCs w:val="28"/>
        </w:rPr>
        <w:t xml:space="preserve"> for year 7-11 or integral for year 12+) websites like the Corbett Maths 5 a day programme, </w:t>
      </w:r>
      <w:proofErr w:type="spellStart"/>
      <w:r>
        <w:rPr>
          <w:rFonts w:ascii="Palatino Linotype" w:hAnsi="Palatino Linotype"/>
          <w:sz w:val="28"/>
          <w:szCs w:val="28"/>
        </w:rPr>
        <w:t>onmaths</w:t>
      </w:r>
      <w:proofErr w:type="spellEnd"/>
      <w:r>
        <w:rPr>
          <w:rFonts w:ascii="Palatino Linotype" w:hAnsi="Palatino Linotype"/>
          <w:sz w:val="28"/>
          <w:szCs w:val="28"/>
        </w:rPr>
        <w:t xml:space="preserve"> for </w:t>
      </w:r>
      <w:proofErr w:type="spellStart"/>
      <w:r>
        <w:rPr>
          <w:rFonts w:ascii="Palatino Linotype" w:hAnsi="Palatino Linotype"/>
          <w:sz w:val="28"/>
          <w:szCs w:val="28"/>
        </w:rPr>
        <w:t>self marking</w:t>
      </w:r>
      <w:proofErr w:type="spellEnd"/>
      <w:r>
        <w:rPr>
          <w:rFonts w:ascii="Palatino Linotype" w:hAnsi="Palatino Linotype"/>
          <w:sz w:val="28"/>
          <w:szCs w:val="28"/>
        </w:rPr>
        <w:t xml:space="preserve"> past papers or Maths Genie for topic booklets.</w:t>
      </w:r>
    </w:p>
    <w:p>
      <w:pPr>
        <w:pStyle w:val="ListParagraph"/>
        <w:numPr>
          <w:ilvl w:val="0"/>
          <w:numId w:val="16"/>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Music</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7"/>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Religious Studies</w:t>
      </w:r>
    </w:p>
    <w:p>
      <w:pPr>
        <w:rPr>
          <w:rFonts w:ascii="Palatino Linotype" w:hAnsi="Palatino Linotype"/>
          <w:sz w:val="28"/>
          <w:szCs w:val="28"/>
        </w:rPr>
      </w:pPr>
      <w:r>
        <w:rPr>
          <w:rFonts w:ascii="Palatino Linotype" w:hAnsi="Palatino Linotype"/>
          <w:sz w:val="28"/>
          <w:szCs w:val="28"/>
        </w:rPr>
        <w:t>How to Support to support your child</w:t>
      </w:r>
    </w:p>
    <w:p>
      <w:pPr>
        <w:pStyle w:val="ListParagraph"/>
        <w:numPr>
          <w:ilvl w:val="0"/>
          <w:numId w:val="7"/>
        </w:numPr>
        <w:rPr>
          <w:rFonts w:ascii="Palatino Linotype" w:hAnsi="Palatino Linotype"/>
          <w:sz w:val="28"/>
          <w:szCs w:val="28"/>
        </w:rPr>
      </w:pPr>
      <w:r>
        <w:rPr>
          <w:rFonts w:ascii="Palatino Linotype" w:hAnsi="Palatino Linotype"/>
          <w:sz w:val="28"/>
          <w:szCs w:val="28"/>
        </w:rPr>
        <w:t>Encourage them to look at the mark schemes and examiners’ reports to pick up extra knowledge, hints and tips.</w:t>
      </w:r>
    </w:p>
    <w:p>
      <w:pPr>
        <w:pStyle w:val="ListParagraph"/>
        <w:numPr>
          <w:ilvl w:val="0"/>
          <w:numId w:val="7"/>
        </w:numPr>
        <w:rPr>
          <w:rFonts w:ascii="Palatino Linotype" w:hAnsi="Palatino Linotype"/>
          <w:sz w:val="28"/>
          <w:szCs w:val="28"/>
        </w:rPr>
      </w:pPr>
      <w:r>
        <w:rPr>
          <w:rFonts w:ascii="Palatino Linotype" w:hAnsi="Palatino Linotype"/>
          <w:sz w:val="28"/>
          <w:szCs w:val="28"/>
        </w:rPr>
        <w:t>Test them on key vocabulary to support fluency with the vast amount of A01 content.</w:t>
      </w:r>
    </w:p>
    <w:p>
      <w:pPr>
        <w:pStyle w:val="ListParagraph"/>
        <w:numPr>
          <w:ilvl w:val="0"/>
          <w:numId w:val="7"/>
        </w:numPr>
        <w:rPr>
          <w:rFonts w:ascii="Palatino Linotype" w:hAnsi="Palatino Linotype"/>
          <w:sz w:val="28"/>
          <w:szCs w:val="28"/>
        </w:rPr>
      </w:pPr>
      <w:r>
        <w:rPr>
          <w:rFonts w:ascii="Palatino Linotype" w:hAnsi="Palatino Linotype"/>
          <w:sz w:val="28"/>
          <w:szCs w:val="28"/>
        </w:rPr>
        <w:lastRenderedPageBreak/>
        <w:t>Ensure that students have the relevant revision resources. These can all be accessed on TEAMS.</w:t>
      </w:r>
    </w:p>
    <w:p>
      <w:pPr>
        <w:pStyle w:val="ListParagraph"/>
        <w:numPr>
          <w:ilvl w:val="0"/>
          <w:numId w:val="7"/>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rPr>
          <w:rFonts w:ascii="Palatino Linotype" w:hAnsi="Palatino Linotype"/>
          <w:sz w:val="28"/>
          <w:szCs w:val="28"/>
        </w:rPr>
      </w:pP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Science</w:t>
      </w:r>
    </w:p>
    <w:p>
      <w:pPr>
        <w:rPr>
          <w:rFonts w:ascii="Palatino Linotype" w:hAnsi="Palatino Linotype"/>
          <w:sz w:val="28"/>
          <w:szCs w:val="28"/>
        </w:rPr>
      </w:pPr>
      <w:r>
        <w:rPr>
          <w:rFonts w:ascii="Palatino Linotype" w:hAnsi="Palatino Linotype"/>
          <w:sz w:val="28"/>
          <w:szCs w:val="28"/>
        </w:rPr>
        <w:t xml:space="preserve">How to Support to support your child </w:t>
      </w:r>
    </w:p>
    <w:p>
      <w:pPr>
        <w:pStyle w:val="ListParagraph"/>
        <w:numPr>
          <w:ilvl w:val="0"/>
          <w:numId w:val="18"/>
        </w:numPr>
        <w:rPr>
          <w:rFonts w:ascii="Palatino Linotype" w:hAnsi="Palatino Linotype"/>
          <w:sz w:val="28"/>
          <w:szCs w:val="28"/>
        </w:rPr>
      </w:pPr>
      <w:r>
        <w:rPr>
          <w:rFonts w:ascii="Palatino Linotype" w:hAnsi="Palatino Linotype"/>
          <w:sz w:val="28"/>
          <w:szCs w:val="28"/>
        </w:rPr>
        <w:t>Encourage them to use the resources on the TEAMS including the Science revision website</w:t>
      </w:r>
    </w:p>
    <w:p>
      <w:pPr>
        <w:pStyle w:val="ListParagraph"/>
        <w:numPr>
          <w:ilvl w:val="0"/>
          <w:numId w:val="18"/>
        </w:numPr>
        <w:rPr>
          <w:rFonts w:ascii="Palatino Linotype" w:hAnsi="Palatino Linotype"/>
          <w:sz w:val="28"/>
          <w:szCs w:val="28"/>
        </w:rPr>
      </w:pPr>
      <w:r>
        <w:rPr>
          <w:rFonts w:ascii="Palatino Linotype" w:hAnsi="Palatino Linotype"/>
          <w:sz w:val="28"/>
          <w:szCs w:val="28"/>
        </w:rPr>
        <w:t xml:space="preserve">Encourage them to read through the revision book and make notes </w:t>
      </w:r>
    </w:p>
    <w:p>
      <w:pPr>
        <w:pStyle w:val="ListParagraph"/>
        <w:numPr>
          <w:ilvl w:val="0"/>
          <w:numId w:val="18"/>
        </w:numPr>
        <w:rPr>
          <w:rFonts w:ascii="Palatino Linotype" w:hAnsi="Palatino Linotype"/>
          <w:sz w:val="28"/>
          <w:szCs w:val="28"/>
        </w:rPr>
      </w:pPr>
      <w:r>
        <w:rPr>
          <w:rFonts w:ascii="Palatino Linotype" w:hAnsi="Palatino Linotype"/>
          <w:sz w:val="28"/>
          <w:szCs w:val="28"/>
        </w:rPr>
        <w:t xml:space="preserve">Encourage them to practice examination questions </w:t>
      </w:r>
    </w:p>
    <w:p>
      <w:pPr>
        <w:pStyle w:val="ListParagraph"/>
        <w:numPr>
          <w:ilvl w:val="0"/>
          <w:numId w:val="18"/>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rPr>
          <w:rFonts w:ascii="Palatino Linotype" w:hAnsi="Palatino Linotype"/>
          <w:sz w:val="28"/>
          <w:szCs w:val="28"/>
        </w:rPr>
      </w:pPr>
    </w:p>
    <w:p>
      <w:pPr>
        <w:rPr>
          <w:rFonts w:ascii="Palatino Linotype" w:hAnsi="Palatino Linotype"/>
          <w:b/>
          <w:bCs/>
          <w:i/>
          <w:iCs/>
          <w:sz w:val="28"/>
          <w:szCs w:val="28"/>
          <w:u w:val="single"/>
        </w:rPr>
      </w:pPr>
      <w:r>
        <w:rPr>
          <w:rFonts w:ascii="Palatino Linotype" w:hAnsi="Palatino Linotype"/>
          <w:b/>
          <w:bCs/>
          <w:i/>
          <w:iCs/>
          <w:sz w:val="28"/>
          <w:szCs w:val="28"/>
          <w:u w:val="single"/>
        </w:rPr>
        <w:t>GCSE Sports Science</w:t>
      </w:r>
    </w:p>
    <w:p>
      <w:pPr>
        <w:rPr>
          <w:rFonts w:ascii="Palatino Linotype" w:hAnsi="Palatino Linotype"/>
          <w:sz w:val="28"/>
          <w:szCs w:val="28"/>
        </w:rPr>
      </w:pPr>
      <w:r>
        <w:rPr>
          <w:rFonts w:ascii="Palatino Linotype" w:hAnsi="Palatino Linotype"/>
          <w:sz w:val="28"/>
          <w:szCs w:val="28"/>
        </w:rPr>
        <w:t>How to support your child</w:t>
      </w:r>
    </w:p>
    <w:p>
      <w:pPr>
        <w:pStyle w:val="ListParagraph"/>
        <w:numPr>
          <w:ilvl w:val="0"/>
          <w:numId w:val="19"/>
        </w:numPr>
        <w:rPr>
          <w:rFonts w:ascii="Palatino Linotype" w:hAnsi="Palatino Linotype"/>
          <w:sz w:val="28"/>
          <w:szCs w:val="28"/>
        </w:rPr>
      </w:pPr>
      <w:r>
        <w:rPr>
          <w:rFonts w:ascii="Palatino Linotype" w:hAnsi="Palatino Linotype"/>
          <w:sz w:val="28"/>
          <w:szCs w:val="28"/>
        </w:rPr>
        <w:t xml:space="preserve">Check the progress of their coursework and ensure they meet assessment deadlines. Coursework maybe broken up into smaller sections that lead to a final overall assessed piece of work. </w:t>
      </w:r>
    </w:p>
    <w:p>
      <w:pPr>
        <w:pStyle w:val="ListParagraph"/>
        <w:numPr>
          <w:ilvl w:val="0"/>
          <w:numId w:val="19"/>
        </w:numPr>
        <w:rPr>
          <w:rFonts w:ascii="Palatino Linotype" w:hAnsi="Palatino Linotype"/>
          <w:sz w:val="28"/>
          <w:szCs w:val="28"/>
        </w:rPr>
      </w:pPr>
      <w:r>
        <w:rPr>
          <w:rFonts w:ascii="Palatino Linotype" w:hAnsi="Palatino Linotype"/>
          <w:sz w:val="28"/>
          <w:szCs w:val="28"/>
        </w:rPr>
        <w:t xml:space="preserve">Frequently check that they understand the keywords and can explain their meaning. Challenge them by asking if they can apply it to a sports performance. </w:t>
      </w:r>
    </w:p>
    <w:p>
      <w:pPr>
        <w:pStyle w:val="ListParagraph"/>
        <w:numPr>
          <w:ilvl w:val="0"/>
          <w:numId w:val="19"/>
        </w:numPr>
        <w:rPr>
          <w:rFonts w:ascii="Palatino Linotype" w:hAnsi="Palatino Linotype"/>
          <w:sz w:val="28"/>
          <w:szCs w:val="28"/>
        </w:rPr>
      </w:pPr>
      <w:r>
        <w:rPr>
          <w:rFonts w:ascii="Palatino Linotype" w:hAnsi="Palatino Linotype"/>
          <w:sz w:val="28"/>
          <w:szCs w:val="28"/>
        </w:rPr>
        <w:t>Test your child on their knowledge organiser for each unit of work.</w:t>
      </w:r>
    </w:p>
    <w:p>
      <w:pPr>
        <w:pStyle w:val="ListParagraph"/>
        <w:numPr>
          <w:ilvl w:val="0"/>
          <w:numId w:val="19"/>
        </w:numPr>
        <w:rPr>
          <w:rFonts w:ascii="Palatino Linotype" w:hAnsi="Palatino Linotype"/>
          <w:sz w:val="28"/>
          <w:szCs w:val="28"/>
        </w:rPr>
      </w:pPr>
      <w:r>
        <w:rPr>
          <w:rFonts w:ascii="Palatino Linotype" w:hAnsi="Palatino Linotype"/>
          <w:sz w:val="28"/>
          <w:szCs w:val="28"/>
        </w:rPr>
        <w:t>Ensure that students have the relevant revision resources. These can all be accessed on TEAMS.</w:t>
      </w:r>
    </w:p>
    <w:p>
      <w:pPr>
        <w:rPr>
          <w:rFonts w:ascii="Palatino Linotype" w:hAnsi="Palatino Linotype"/>
          <w:b/>
          <w:bCs/>
          <w:i/>
          <w:iCs/>
          <w:sz w:val="28"/>
          <w:szCs w:val="28"/>
          <w:u w:val="single"/>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p>
    <w:p>
      <w:pPr>
        <w:rPr>
          <w:rFonts w:ascii="Palatino Linotype" w:hAnsi="Palatino Linotype"/>
          <w:b/>
          <w:bCs/>
          <w:i/>
          <w:iCs/>
          <w:sz w:val="28"/>
          <w:szCs w:val="28"/>
          <w:u w:val="single"/>
        </w:rPr>
      </w:pPr>
      <w:r>
        <w:rPr>
          <w:rFonts w:ascii="Palatino Linotype" w:hAnsi="Palatino Linotype"/>
          <w:b/>
          <w:bCs/>
          <w:i/>
          <w:iCs/>
          <w:sz w:val="28"/>
          <w:szCs w:val="28"/>
          <w:u w:val="single"/>
        </w:rPr>
        <w:lastRenderedPageBreak/>
        <w:t>GCSE Design and Technology (Graphics, Resistant materials and Textiles)</w:t>
      </w:r>
    </w:p>
    <w:p>
      <w:pPr>
        <w:rPr>
          <w:rFonts w:ascii="Palatino Linotype" w:hAnsi="Palatino Linotype"/>
          <w:sz w:val="28"/>
          <w:szCs w:val="28"/>
        </w:rPr>
      </w:pPr>
      <w:r>
        <w:rPr>
          <w:rFonts w:ascii="Palatino Linotype" w:hAnsi="Palatino Linotype"/>
          <w:sz w:val="28"/>
          <w:szCs w:val="28"/>
        </w:rPr>
        <w:t>How to support your child</w:t>
      </w:r>
    </w:p>
    <w:p>
      <w:pPr>
        <w:pStyle w:val="ListParagraph"/>
        <w:numPr>
          <w:ilvl w:val="0"/>
          <w:numId w:val="20"/>
        </w:numPr>
        <w:ind w:left="360"/>
        <w:rPr>
          <w:rFonts w:ascii="Palatino Linotype" w:hAnsi="Palatino Linotype"/>
          <w:sz w:val="28"/>
          <w:szCs w:val="28"/>
        </w:rPr>
      </w:pPr>
      <w:r>
        <w:rPr>
          <w:rFonts w:ascii="Palatino Linotype" w:hAnsi="Palatino Linotype"/>
          <w:sz w:val="28"/>
          <w:szCs w:val="28"/>
        </w:rPr>
        <w:t>We would like parents to ask their child to see their folder, check that work is being completed regularly and discuss with them their ideas and plans. You should see your child creating new content every week.</w:t>
      </w:r>
    </w:p>
    <w:p>
      <w:pPr>
        <w:pStyle w:val="ListParagraph"/>
        <w:numPr>
          <w:ilvl w:val="0"/>
          <w:numId w:val="20"/>
        </w:numPr>
        <w:ind w:left="360"/>
        <w:rPr>
          <w:rFonts w:ascii="Palatino Linotype" w:hAnsi="Palatino Linotype"/>
          <w:sz w:val="28"/>
          <w:szCs w:val="28"/>
        </w:rPr>
      </w:pPr>
      <w:r>
        <w:rPr>
          <w:rFonts w:ascii="Palatino Linotype" w:hAnsi="Palatino Linotype"/>
          <w:sz w:val="28"/>
          <w:szCs w:val="28"/>
        </w:rPr>
        <w:t xml:space="preserve">Presentation is </w:t>
      </w:r>
      <w:proofErr w:type="gramStart"/>
      <w:r>
        <w:rPr>
          <w:rFonts w:ascii="Palatino Linotype" w:hAnsi="Palatino Linotype"/>
          <w:sz w:val="28"/>
          <w:szCs w:val="28"/>
        </w:rPr>
        <w:t>important,</w:t>
      </w:r>
      <w:proofErr w:type="gramEnd"/>
      <w:r>
        <w:rPr>
          <w:rFonts w:ascii="Palatino Linotype" w:hAnsi="Palatino Linotype"/>
          <w:sz w:val="28"/>
          <w:szCs w:val="28"/>
        </w:rPr>
        <w:t xml:space="preserve"> however, we do not want students to spend hours “colouring” their workbook pages to make it look pretty, this will not get them any additional marks. The content is the most important aspect of their workbooks.</w:t>
      </w:r>
    </w:p>
    <w:p>
      <w:pPr>
        <w:pStyle w:val="ListParagraph"/>
        <w:numPr>
          <w:ilvl w:val="0"/>
          <w:numId w:val="20"/>
        </w:numPr>
        <w:ind w:left="360"/>
        <w:rPr>
          <w:rFonts w:ascii="Palatino Linotype" w:hAnsi="Palatino Linotype"/>
          <w:sz w:val="28"/>
          <w:szCs w:val="28"/>
        </w:rPr>
      </w:pPr>
      <w:r>
        <w:rPr>
          <w:rFonts w:ascii="Palatino Linotype" w:hAnsi="Palatino Linotype"/>
          <w:sz w:val="28"/>
          <w:szCs w:val="28"/>
        </w:rPr>
        <w:t xml:space="preserve">Encourage your child to do their best. See if their work is consistent, your child should be proud to show </w:t>
      </w:r>
      <w:proofErr w:type="gramStart"/>
      <w:r>
        <w:rPr>
          <w:rFonts w:ascii="Palatino Linotype" w:hAnsi="Palatino Linotype"/>
          <w:sz w:val="28"/>
          <w:szCs w:val="28"/>
        </w:rPr>
        <w:t>you</w:t>
      </w:r>
      <w:proofErr w:type="gramEnd"/>
      <w:r>
        <w:rPr>
          <w:rFonts w:ascii="Palatino Linotype" w:hAnsi="Palatino Linotype"/>
          <w:sz w:val="28"/>
          <w:szCs w:val="28"/>
        </w:rPr>
        <w:t xml:space="preserve"> their workbook.</w:t>
      </w:r>
    </w:p>
    <w:p>
      <w:pPr>
        <w:pStyle w:val="ListParagraph"/>
        <w:numPr>
          <w:ilvl w:val="0"/>
          <w:numId w:val="20"/>
        </w:numPr>
        <w:ind w:left="360"/>
        <w:rPr>
          <w:rFonts w:ascii="Palatino Linotype" w:hAnsi="Palatino Linotype"/>
          <w:sz w:val="28"/>
          <w:szCs w:val="28"/>
        </w:rPr>
      </w:pPr>
      <w:r>
        <w:rPr>
          <w:rFonts w:ascii="Palatino Linotype" w:hAnsi="Palatino Linotype"/>
          <w:sz w:val="28"/>
          <w:szCs w:val="28"/>
        </w:rPr>
        <w:t>Test your child on their knowledge organiser for each unit of work.7 Ensure that students have the relevant revision resources. These can all be accessed on TEAMS.</w:t>
      </w:r>
    </w:p>
    <w:p>
      <w:pPr>
        <w:rPr>
          <w:rFonts w:ascii="Palatino Linotype" w:hAnsi="Palatino Linotype"/>
          <w:sz w:val="28"/>
          <w:szCs w:val="28"/>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601F"/>
    <w:multiLevelType w:val="hybridMultilevel"/>
    <w:tmpl w:val="44F8528A"/>
    <w:lvl w:ilvl="0" w:tplc="F796E9CA">
      <w:start w:val="1"/>
      <w:numFmt w:val="bullet"/>
      <w:lvlText w:val="·"/>
      <w:lvlJc w:val="left"/>
      <w:pPr>
        <w:ind w:left="720" w:hanging="360"/>
      </w:pPr>
      <w:rPr>
        <w:rFonts w:ascii="Symbol" w:hAnsi="Symbol" w:hint="default"/>
      </w:rPr>
    </w:lvl>
    <w:lvl w:ilvl="1" w:tplc="9F5E3FAC">
      <w:start w:val="1"/>
      <w:numFmt w:val="bullet"/>
      <w:lvlText w:val="o"/>
      <w:lvlJc w:val="left"/>
      <w:pPr>
        <w:ind w:left="1440" w:hanging="360"/>
      </w:pPr>
      <w:rPr>
        <w:rFonts w:ascii="Courier New" w:hAnsi="Courier New" w:hint="default"/>
      </w:rPr>
    </w:lvl>
    <w:lvl w:ilvl="2" w:tplc="10388172">
      <w:start w:val="1"/>
      <w:numFmt w:val="bullet"/>
      <w:lvlText w:val=""/>
      <w:lvlJc w:val="left"/>
      <w:pPr>
        <w:ind w:left="2160" w:hanging="360"/>
      </w:pPr>
      <w:rPr>
        <w:rFonts w:ascii="Wingdings" w:hAnsi="Wingdings" w:hint="default"/>
      </w:rPr>
    </w:lvl>
    <w:lvl w:ilvl="3" w:tplc="6D862EFA">
      <w:start w:val="1"/>
      <w:numFmt w:val="bullet"/>
      <w:lvlText w:val=""/>
      <w:lvlJc w:val="left"/>
      <w:pPr>
        <w:ind w:left="2880" w:hanging="360"/>
      </w:pPr>
      <w:rPr>
        <w:rFonts w:ascii="Symbol" w:hAnsi="Symbol" w:hint="default"/>
      </w:rPr>
    </w:lvl>
    <w:lvl w:ilvl="4" w:tplc="B5BEC046">
      <w:start w:val="1"/>
      <w:numFmt w:val="bullet"/>
      <w:lvlText w:val="o"/>
      <w:lvlJc w:val="left"/>
      <w:pPr>
        <w:ind w:left="3600" w:hanging="360"/>
      </w:pPr>
      <w:rPr>
        <w:rFonts w:ascii="Courier New" w:hAnsi="Courier New" w:hint="default"/>
      </w:rPr>
    </w:lvl>
    <w:lvl w:ilvl="5" w:tplc="CC6604DA">
      <w:start w:val="1"/>
      <w:numFmt w:val="bullet"/>
      <w:lvlText w:val=""/>
      <w:lvlJc w:val="left"/>
      <w:pPr>
        <w:ind w:left="4320" w:hanging="360"/>
      </w:pPr>
      <w:rPr>
        <w:rFonts w:ascii="Wingdings" w:hAnsi="Wingdings" w:hint="default"/>
      </w:rPr>
    </w:lvl>
    <w:lvl w:ilvl="6" w:tplc="75026FE8">
      <w:start w:val="1"/>
      <w:numFmt w:val="bullet"/>
      <w:lvlText w:val=""/>
      <w:lvlJc w:val="left"/>
      <w:pPr>
        <w:ind w:left="5040" w:hanging="360"/>
      </w:pPr>
      <w:rPr>
        <w:rFonts w:ascii="Symbol" w:hAnsi="Symbol" w:hint="default"/>
      </w:rPr>
    </w:lvl>
    <w:lvl w:ilvl="7" w:tplc="7318CA60">
      <w:start w:val="1"/>
      <w:numFmt w:val="bullet"/>
      <w:lvlText w:val="o"/>
      <w:lvlJc w:val="left"/>
      <w:pPr>
        <w:ind w:left="5760" w:hanging="360"/>
      </w:pPr>
      <w:rPr>
        <w:rFonts w:ascii="Courier New" w:hAnsi="Courier New" w:hint="default"/>
      </w:rPr>
    </w:lvl>
    <w:lvl w:ilvl="8" w:tplc="71F8D032">
      <w:start w:val="1"/>
      <w:numFmt w:val="bullet"/>
      <w:lvlText w:val=""/>
      <w:lvlJc w:val="left"/>
      <w:pPr>
        <w:ind w:left="6480" w:hanging="360"/>
      </w:pPr>
      <w:rPr>
        <w:rFonts w:ascii="Wingdings" w:hAnsi="Wingdings" w:hint="default"/>
      </w:rPr>
    </w:lvl>
  </w:abstractNum>
  <w:abstractNum w:abstractNumId="1" w15:restartNumberingAfterBreak="0">
    <w:nsid w:val="06964ABC"/>
    <w:multiLevelType w:val="hybridMultilevel"/>
    <w:tmpl w:val="BC7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9F099D"/>
    <w:multiLevelType w:val="hybridMultilevel"/>
    <w:tmpl w:val="6444F9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A83AB8"/>
    <w:multiLevelType w:val="hybridMultilevel"/>
    <w:tmpl w:val="9274F3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B72315"/>
    <w:multiLevelType w:val="hybridMultilevel"/>
    <w:tmpl w:val="2C541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501F47"/>
    <w:multiLevelType w:val="hybridMultilevel"/>
    <w:tmpl w:val="54F80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0833F5"/>
    <w:multiLevelType w:val="hybridMultilevel"/>
    <w:tmpl w:val="1736F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5D42CF"/>
    <w:multiLevelType w:val="hybridMultilevel"/>
    <w:tmpl w:val="B87E458E"/>
    <w:lvl w:ilvl="0" w:tplc="C6682C7A">
      <w:start w:val="1"/>
      <w:numFmt w:val="bullet"/>
      <w:lvlText w:val="·"/>
      <w:lvlJc w:val="left"/>
      <w:pPr>
        <w:ind w:left="720" w:hanging="360"/>
      </w:pPr>
      <w:rPr>
        <w:rFonts w:ascii="Symbol" w:hAnsi="Symbol" w:hint="default"/>
      </w:rPr>
    </w:lvl>
    <w:lvl w:ilvl="1" w:tplc="9FBC5EDE">
      <w:start w:val="1"/>
      <w:numFmt w:val="bullet"/>
      <w:lvlText w:val="o"/>
      <w:lvlJc w:val="left"/>
      <w:pPr>
        <w:ind w:left="1440" w:hanging="360"/>
      </w:pPr>
      <w:rPr>
        <w:rFonts w:ascii="Courier New" w:hAnsi="Courier New" w:hint="default"/>
      </w:rPr>
    </w:lvl>
    <w:lvl w:ilvl="2" w:tplc="EAE26E50">
      <w:start w:val="1"/>
      <w:numFmt w:val="bullet"/>
      <w:lvlText w:val=""/>
      <w:lvlJc w:val="left"/>
      <w:pPr>
        <w:ind w:left="2160" w:hanging="360"/>
      </w:pPr>
      <w:rPr>
        <w:rFonts w:ascii="Wingdings" w:hAnsi="Wingdings" w:hint="default"/>
      </w:rPr>
    </w:lvl>
    <w:lvl w:ilvl="3" w:tplc="956CC1F6">
      <w:start w:val="1"/>
      <w:numFmt w:val="bullet"/>
      <w:lvlText w:val=""/>
      <w:lvlJc w:val="left"/>
      <w:pPr>
        <w:ind w:left="2880" w:hanging="360"/>
      </w:pPr>
      <w:rPr>
        <w:rFonts w:ascii="Symbol" w:hAnsi="Symbol" w:hint="default"/>
      </w:rPr>
    </w:lvl>
    <w:lvl w:ilvl="4" w:tplc="AF62CC0E">
      <w:start w:val="1"/>
      <w:numFmt w:val="bullet"/>
      <w:lvlText w:val="o"/>
      <w:lvlJc w:val="left"/>
      <w:pPr>
        <w:ind w:left="3600" w:hanging="360"/>
      </w:pPr>
      <w:rPr>
        <w:rFonts w:ascii="Courier New" w:hAnsi="Courier New" w:hint="default"/>
      </w:rPr>
    </w:lvl>
    <w:lvl w:ilvl="5" w:tplc="C6C60C24">
      <w:start w:val="1"/>
      <w:numFmt w:val="bullet"/>
      <w:lvlText w:val=""/>
      <w:lvlJc w:val="left"/>
      <w:pPr>
        <w:ind w:left="4320" w:hanging="360"/>
      </w:pPr>
      <w:rPr>
        <w:rFonts w:ascii="Wingdings" w:hAnsi="Wingdings" w:hint="default"/>
      </w:rPr>
    </w:lvl>
    <w:lvl w:ilvl="6" w:tplc="1736DF20">
      <w:start w:val="1"/>
      <w:numFmt w:val="bullet"/>
      <w:lvlText w:val=""/>
      <w:lvlJc w:val="left"/>
      <w:pPr>
        <w:ind w:left="5040" w:hanging="360"/>
      </w:pPr>
      <w:rPr>
        <w:rFonts w:ascii="Symbol" w:hAnsi="Symbol" w:hint="default"/>
      </w:rPr>
    </w:lvl>
    <w:lvl w:ilvl="7" w:tplc="7C4049F2">
      <w:start w:val="1"/>
      <w:numFmt w:val="bullet"/>
      <w:lvlText w:val="o"/>
      <w:lvlJc w:val="left"/>
      <w:pPr>
        <w:ind w:left="5760" w:hanging="360"/>
      </w:pPr>
      <w:rPr>
        <w:rFonts w:ascii="Courier New" w:hAnsi="Courier New" w:hint="default"/>
      </w:rPr>
    </w:lvl>
    <w:lvl w:ilvl="8" w:tplc="2B5A7D98">
      <w:start w:val="1"/>
      <w:numFmt w:val="bullet"/>
      <w:lvlText w:val=""/>
      <w:lvlJc w:val="left"/>
      <w:pPr>
        <w:ind w:left="6480" w:hanging="360"/>
      </w:pPr>
      <w:rPr>
        <w:rFonts w:ascii="Wingdings" w:hAnsi="Wingdings" w:hint="default"/>
      </w:rPr>
    </w:lvl>
  </w:abstractNum>
  <w:abstractNum w:abstractNumId="8" w15:restartNumberingAfterBreak="0">
    <w:nsid w:val="2A802044"/>
    <w:multiLevelType w:val="hybridMultilevel"/>
    <w:tmpl w:val="30D6F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630878"/>
    <w:multiLevelType w:val="hybridMultilevel"/>
    <w:tmpl w:val="F12A9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670A14"/>
    <w:multiLevelType w:val="hybridMultilevel"/>
    <w:tmpl w:val="40489670"/>
    <w:lvl w:ilvl="0" w:tplc="B7F6D786">
      <w:start w:val="1"/>
      <w:numFmt w:val="bullet"/>
      <w:lvlText w:val=""/>
      <w:lvlJc w:val="left"/>
      <w:pPr>
        <w:ind w:left="720" w:hanging="360"/>
      </w:pPr>
      <w:rPr>
        <w:rFonts w:ascii="Symbol" w:hAnsi="Symbol" w:hint="default"/>
      </w:rPr>
    </w:lvl>
    <w:lvl w:ilvl="1" w:tplc="DB387B0E">
      <w:start w:val="1"/>
      <w:numFmt w:val="bullet"/>
      <w:lvlText w:val="o"/>
      <w:lvlJc w:val="left"/>
      <w:pPr>
        <w:ind w:left="1440" w:hanging="360"/>
      </w:pPr>
      <w:rPr>
        <w:rFonts w:ascii="Courier New" w:hAnsi="Courier New" w:hint="default"/>
      </w:rPr>
    </w:lvl>
    <w:lvl w:ilvl="2" w:tplc="2D6CD59C">
      <w:start w:val="1"/>
      <w:numFmt w:val="bullet"/>
      <w:lvlText w:val=""/>
      <w:lvlJc w:val="left"/>
      <w:pPr>
        <w:ind w:left="2160" w:hanging="360"/>
      </w:pPr>
      <w:rPr>
        <w:rFonts w:ascii="Wingdings" w:hAnsi="Wingdings" w:hint="default"/>
      </w:rPr>
    </w:lvl>
    <w:lvl w:ilvl="3" w:tplc="7BD86BFC">
      <w:start w:val="1"/>
      <w:numFmt w:val="bullet"/>
      <w:lvlText w:val=""/>
      <w:lvlJc w:val="left"/>
      <w:pPr>
        <w:ind w:left="2880" w:hanging="360"/>
      </w:pPr>
      <w:rPr>
        <w:rFonts w:ascii="Symbol" w:hAnsi="Symbol" w:hint="default"/>
      </w:rPr>
    </w:lvl>
    <w:lvl w:ilvl="4" w:tplc="FF3E90A0">
      <w:start w:val="1"/>
      <w:numFmt w:val="bullet"/>
      <w:lvlText w:val="o"/>
      <w:lvlJc w:val="left"/>
      <w:pPr>
        <w:ind w:left="3600" w:hanging="360"/>
      </w:pPr>
      <w:rPr>
        <w:rFonts w:ascii="Courier New" w:hAnsi="Courier New" w:hint="default"/>
      </w:rPr>
    </w:lvl>
    <w:lvl w:ilvl="5" w:tplc="AFB43260">
      <w:start w:val="1"/>
      <w:numFmt w:val="bullet"/>
      <w:lvlText w:val=""/>
      <w:lvlJc w:val="left"/>
      <w:pPr>
        <w:ind w:left="4320" w:hanging="360"/>
      </w:pPr>
      <w:rPr>
        <w:rFonts w:ascii="Wingdings" w:hAnsi="Wingdings" w:hint="default"/>
      </w:rPr>
    </w:lvl>
    <w:lvl w:ilvl="6" w:tplc="FA647872">
      <w:start w:val="1"/>
      <w:numFmt w:val="bullet"/>
      <w:lvlText w:val=""/>
      <w:lvlJc w:val="left"/>
      <w:pPr>
        <w:ind w:left="5040" w:hanging="360"/>
      </w:pPr>
      <w:rPr>
        <w:rFonts w:ascii="Symbol" w:hAnsi="Symbol" w:hint="default"/>
      </w:rPr>
    </w:lvl>
    <w:lvl w:ilvl="7" w:tplc="1E748854">
      <w:start w:val="1"/>
      <w:numFmt w:val="bullet"/>
      <w:lvlText w:val="o"/>
      <w:lvlJc w:val="left"/>
      <w:pPr>
        <w:ind w:left="5760" w:hanging="360"/>
      </w:pPr>
      <w:rPr>
        <w:rFonts w:ascii="Courier New" w:hAnsi="Courier New" w:hint="default"/>
      </w:rPr>
    </w:lvl>
    <w:lvl w:ilvl="8" w:tplc="A5F08BE2">
      <w:start w:val="1"/>
      <w:numFmt w:val="bullet"/>
      <w:lvlText w:val=""/>
      <w:lvlJc w:val="left"/>
      <w:pPr>
        <w:ind w:left="6480" w:hanging="360"/>
      </w:pPr>
      <w:rPr>
        <w:rFonts w:ascii="Wingdings" w:hAnsi="Wingdings" w:hint="default"/>
      </w:rPr>
    </w:lvl>
  </w:abstractNum>
  <w:abstractNum w:abstractNumId="11" w15:restartNumberingAfterBreak="0">
    <w:nsid w:val="4B037D25"/>
    <w:multiLevelType w:val="hybridMultilevel"/>
    <w:tmpl w:val="9B64B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FDD1FDE"/>
    <w:multiLevelType w:val="hybridMultilevel"/>
    <w:tmpl w:val="95382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8296F6"/>
    <w:multiLevelType w:val="hybridMultilevel"/>
    <w:tmpl w:val="9110919A"/>
    <w:lvl w:ilvl="0" w:tplc="65CCCC84">
      <w:start w:val="1"/>
      <w:numFmt w:val="bullet"/>
      <w:lvlText w:val="·"/>
      <w:lvlJc w:val="left"/>
      <w:pPr>
        <w:ind w:left="720" w:hanging="360"/>
      </w:pPr>
      <w:rPr>
        <w:rFonts w:ascii="Symbol" w:hAnsi="Symbol" w:hint="default"/>
      </w:rPr>
    </w:lvl>
    <w:lvl w:ilvl="1" w:tplc="A28A3B3C">
      <w:start w:val="1"/>
      <w:numFmt w:val="bullet"/>
      <w:lvlText w:val="o"/>
      <w:lvlJc w:val="left"/>
      <w:pPr>
        <w:ind w:left="1440" w:hanging="360"/>
      </w:pPr>
      <w:rPr>
        <w:rFonts w:ascii="Courier New" w:hAnsi="Courier New" w:hint="default"/>
      </w:rPr>
    </w:lvl>
    <w:lvl w:ilvl="2" w:tplc="FC1698AC">
      <w:start w:val="1"/>
      <w:numFmt w:val="bullet"/>
      <w:lvlText w:val=""/>
      <w:lvlJc w:val="left"/>
      <w:pPr>
        <w:ind w:left="2160" w:hanging="360"/>
      </w:pPr>
      <w:rPr>
        <w:rFonts w:ascii="Wingdings" w:hAnsi="Wingdings" w:hint="default"/>
      </w:rPr>
    </w:lvl>
    <w:lvl w:ilvl="3" w:tplc="70A4E786">
      <w:start w:val="1"/>
      <w:numFmt w:val="bullet"/>
      <w:lvlText w:val=""/>
      <w:lvlJc w:val="left"/>
      <w:pPr>
        <w:ind w:left="2880" w:hanging="360"/>
      </w:pPr>
      <w:rPr>
        <w:rFonts w:ascii="Symbol" w:hAnsi="Symbol" w:hint="default"/>
      </w:rPr>
    </w:lvl>
    <w:lvl w:ilvl="4" w:tplc="A2647030">
      <w:start w:val="1"/>
      <w:numFmt w:val="bullet"/>
      <w:lvlText w:val="o"/>
      <w:lvlJc w:val="left"/>
      <w:pPr>
        <w:ind w:left="3600" w:hanging="360"/>
      </w:pPr>
      <w:rPr>
        <w:rFonts w:ascii="Courier New" w:hAnsi="Courier New" w:hint="default"/>
      </w:rPr>
    </w:lvl>
    <w:lvl w:ilvl="5" w:tplc="7DBAE4B0">
      <w:start w:val="1"/>
      <w:numFmt w:val="bullet"/>
      <w:lvlText w:val=""/>
      <w:lvlJc w:val="left"/>
      <w:pPr>
        <w:ind w:left="4320" w:hanging="360"/>
      </w:pPr>
      <w:rPr>
        <w:rFonts w:ascii="Wingdings" w:hAnsi="Wingdings" w:hint="default"/>
      </w:rPr>
    </w:lvl>
    <w:lvl w:ilvl="6" w:tplc="C41C1266">
      <w:start w:val="1"/>
      <w:numFmt w:val="bullet"/>
      <w:lvlText w:val=""/>
      <w:lvlJc w:val="left"/>
      <w:pPr>
        <w:ind w:left="5040" w:hanging="360"/>
      </w:pPr>
      <w:rPr>
        <w:rFonts w:ascii="Symbol" w:hAnsi="Symbol" w:hint="default"/>
      </w:rPr>
    </w:lvl>
    <w:lvl w:ilvl="7" w:tplc="35BCF4C6">
      <w:start w:val="1"/>
      <w:numFmt w:val="bullet"/>
      <w:lvlText w:val="o"/>
      <w:lvlJc w:val="left"/>
      <w:pPr>
        <w:ind w:left="5760" w:hanging="360"/>
      </w:pPr>
      <w:rPr>
        <w:rFonts w:ascii="Courier New" w:hAnsi="Courier New" w:hint="default"/>
      </w:rPr>
    </w:lvl>
    <w:lvl w:ilvl="8" w:tplc="EFBCA9D4">
      <w:start w:val="1"/>
      <w:numFmt w:val="bullet"/>
      <w:lvlText w:val=""/>
      <w:lvlJc w:val="left"/>
      <w:pPr>
        <w:ind w:left="6480" w:hanging="360"/>
      </w:pPr>
      <w:rPr>
        <w:rFonts w:ascii="Wingdings" w:hAnsi="Wingdings" w:hint="default"/>
      </w:rPr>
    </w:lvl>
  </w:abstractNum>
  <w:abstractNum w:abstractNumId="14" w15:restartNumberingAfterBreak="0">
    <w:nsid w:val="56A23EE7"/>
    <w:multiLevelType w:val="hybridMultilevel"/>
    <w:tmpl w:val="B0DEC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268DF"/>
    <w:multiLevelType w:val="hybridMultilevel"/>
    <w:tmpl w:val="0B8A0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2B2E87"/>
    <w:multiLevelType w:val="hybridMultilevel"/>
    <w:tmpl w:val="C49C2F6C"/>
    <w:lvl w:ilvl="0" w:tplc="ACFA7056">
      <w:start w:val="1"/>
      <w:numFmt w:val="bullet"/>
      <w:lvlText w:val="·"/>
      <w:lvlJc w:val="left"/>
      <w:pPr>
        <w:ind w:left="720" w:hanging="360"/>
      </w:pPr>
      <w:rPr>
        <w:rFonts w:ascii="Symbol" w:hAnsi="Symbol" w:hint="default"/>
      </w:rPr>
    </w:lvl>
    <w:lvl w:ilvl="1" w:tplc="32D0E530">
      <w:start w:val="1"/>
      <w:numFmt w:val="bullet"/>
      <w:lvlText w:val="o"/>
      <w:lvlJc w:val="left"/>
      <w:pPr>
        <w:ind w:left="1440" w:hanging="360"/>
      </w:pPr>
      <w:rPr>
        <w:rFonts w:ascii="Courier New" w:hAnsi="Courier New" w:hint="default"/>
      </w:rPr>
    </w:lvl>
    <w:lvl w:ilvl="2" w:tplc="0E7636CA">
      <w:start w:val="1"/>
      <w:numFmt w:val="bullet"/>
      <w:lvlText w:val=""/>
      <w:lvlJc w:val="left"/>
      <w:pPr>
        <w:ind w:left="2160" w:hanging="360"/>
      </w:pPr>
      <w:rPr>
        <w:rFonts w:ascii="Wingdings" w:hAnsi="Wingdings" w:hint="default"/>
      </w:rPr>
    </w:lvl>
    <w:lvl w:ilvl="3" w:tplc="50AC5390">
      <w:start w:val="1"/>
      <w:numFmt w:val="bullet"/>
      <w:lvlText w:val=""/>
      <w:lvlJc w:val="left"/>
      <w:pPr>
        <w:ind w:left="2880" w:hanging="360"/>
      </w:pPr>
      <w:rPr>
        <w:rFonts w:ascii="Symbol" w:hAnsi="Symbol" w:hint="default"/>
      </w:rPr>
    </w:lvl>
    <w:lvl w:ilvl="4" w:tplc="27E6230C">
      <w:start w:val="1"/>
      <w:numFmt w:val="bullet"/>
      <w:lvlText w:val="o"/>
      <w:lvlJc w:val="left"/>
      <w:pPr>
        <w:ind w:left="3600" w:hanging="360"/>
      </w:pPr>
      <w:rPr>
        <w:rFonts w:ascii="Courier New" w:hAnsi="Courier New" w:hint="default"/>
      </w:rPr>
    </w:lvl>
    <w:lvl w:ilvl="5" w:tplc="F0EC3222">
      <w:start w:val="1"/>
      <w:numFmt w:val="bullet"/>
      <w:lvlText w:val=""/>
      <w:lvlJc w:val="left"/>
      <w:pPr>
        <w:ind w:left="4320" w:hanging="360"/>
      </w:pPr>
      <w:rPr>
        <w:rFonts w:ascii="Wingdings" w:hAnsi="Wingdings" w:hint="default"/>
      </w:rPr>
    </w:lvl>
    <w:lvl w:ilvl="6" w:tplc="BEB6DCCC">
      <w:start w:val="1"/>
      <w:numFmt w:val="bullet"/>
      <w:lvlText w:val=""/>
      <w:lvlJc w:val="left"/>
      <w:pPr>
        <w:ind w:left="5040" w:hanging="360"/>
      </w:pPr>
      <w:rPr>
        <w:rFonts w:ascii="Symbol" w:hAnsi="Symbol" w:hint="default"/>
      </w:rPr>
    </w:lvl>
    <w:lvl w:ilvl="7" w:tplc="FD08D158">
      <w:start w:val="1"/>
      <w:numFmt w:val="bullet"/>
      <w:lvlText w:val="o"/>
      <w:lvlJc w:val="left"/>
      <w:pPr>
        <w:ind w:left="5760" w:hanging="360"/>
      </w:pPr>
      <w:rPr>
        <w:rFonts w:ascii="Courier New" w:hAnsi="Courier New" w:hint="default"/>
      </w:rPr>
    </w:lvl>
    <w:lvl w:ilvl="8" w:tplc="D908928A">
      <w:start w:val="1"/>
      <w:numFmt w:val="bullet"/>
      <w:lvlText w:val=""/>
      <w:lvlJc w:val="left"/>
      <w:pPr>
        <w:ind w:left="6480" w:hanging="360"/>
      </w:pPr>
      <w:rPr>
        <w:rFonts w:ascii="Wingdings" w:hAnsi="Wingdings" w:hint="default"/>
      </w:rPr>
    </w:lvl>
  </w:abstractNum>
  <w:abstractNum w:abstractNumId="17" w15:restartNumberingAfterBreak="0">
    <w:nsid w:val="6358023A"/>
    <w:multiLevelType w:val="hybridMultilevel"/>
    <w:tmpl w:val="F9A4ABB2"/>
    <w:lvl w:ilvl="0" w:tplc="6DEC67A8">
      <w:start w:val="1"/>
      <w:numFmt w:val="bullet"/>
      <w:lvlText w:val=""/>
      <w:lvlJc w:val="left"/>
      <w:pPr>
        <w:ind w:left="720" w:hanging="360"/>
      </w:pPr>
      <w:rPr>
        <w:rFonts w:ascii="Symbol" w:hAnsi="Symbol" w:hint="default"/>
      </w:rPr>
    </w:lvl>
    <w:lvl w:ilvl="1" w:tplc="FCF6F8E2">
      <w:start w:val="1"/>
      <w:numFmt w:val="bullet"/>
      <w:lvlText w:val="o"/>
      <w:lvlJc w:val="left"/>
      <w:pPr>
        <w:ind w:left="1440" w:hanging="360"/>
      </w:pPr>
      <w:rPr>
        <w:rFonts w:ascii="Courier New" w:hAnsi="Courier New" w:hint="default"/>
      </w:rPr>
    </w:lvl>
    <w:lvl w:ilvl="2" w:tplc="B156B142">
      <w:start w:val="1"/>
      <w:numFmt w:val="bullet"/>
      <w:lvlText w:val=""/>
      <w:lvlJc w:val="left"/>
      <w:pPr>
        <w:ind w:left="2160" w:hanging="360"/>
      </w:pPr>
      <w:rPr>
        <w:rFonts w:ascii="Wingdings" w:hAnsi="Wingdings" w:hint="default"/>
      </w:rPr>
    </w:lvl>
    <w:lvl w:ilvl="3" w:tplc="9FFAAA82">
      <w:start w:val="1"/>
      <w:numFmt w:val="bullet"/>
      <w:lvlText w:val=""/>
      <w:lvlJc w:val="left"/>
      <w:pPr>
        <w:ind w:left="2880" w:hanging="360"/>
      </w:pPr>
      <w:rPr>
        <w:rFonts w:ascii="Symbol" w:hAnsi="Symbol" w:hint="default"/>
      </w:rPr>
    </w:lvl>
    <w:lvl w:ilvl="4" w:tplc="E616866A">
      <w:start w:val="1"/>
      <w:numFmt w:val="bullet"/>
      <w:lvlText w:val="o"/>
      <w:lvlJc w:val="left"/>
      <w:pPr>
        <w:ind w:left="3600" w:hanging="360"/>
      </w:pPr>
      <w:rPr>
        <w:rFonts w:ascii="Courier New" w:hAnsi="Courier New" w:hint="default"/>
      </w:rPr>
    </w:lvl>
    <w:lvl w:ilvl="5" w:tplc="21344134">
      <w:start w:val="1"/>
      <w:numFmt w:val="bullet"/>
      <w:lvlText w:val=""/>
      <w:lvlJc w:val="left"/>
      <w:pPr>
        <w:ind w:left="4320" w:hanging="360"/>
      </w:pPr>
      <w:rPr>
        <w:rFonts w:ascii="Wingdings" w:hAnsi="Wingdings" w:hint="default"/>
      </w:rPr>
    </w:lvl>
    <w:lvl w:ilvl="6" w:tplc="C136EDBA">
      <w:start w:val="1"/>
      <w:numFmt w:val="bullet"/>
      <w:lvlText w:val=""/>
      <w:lvlJc w:val="left"/>
      <w:pPr>
        <w:ind w:left="5040" w:hanging="360"/>
      </w:pPr>
      <w:rPr>
        <w:rFonts w:ascii="Symbol" w:hAnsi="Symbol" w:hint="default"/>
      </w:rPr>
    </w:lvl>
    <w:lvl w:ilvl="7" w:tplc="ABA098FC">
      <w:start w:val="1"/>
      <w:numFmt w:val="bullet"/>
      <w:lvlText w:val="o"/>
      <w:lvlJc w:val="left"/>
      <w:pPr>
        <w:ind w:left="5760" w:hanging="360"/>
      </w:pPr>
      <w:rPr>
        <w:rFonts w:ascii="Courier New" w:hAnsi="Courier New" w:hint="default"/>
      </w:rPr>
    </w:lvl>
    <w:lvl w:ilvl="8" w:tplc="758615C0">
      <w:start w:val="1"/>
      <w:numFmt w:val="bullet"/>
      <w:lvlText w:val=""/>
      <w:lvlJc w:val="left"/>
      <w:pPr>
        <w:ind w:left="6480" w:hanging="360"/>
      </w:pPr>
      <w:rPr>
        <w:rFonts w:ascii="Wingdings" w:hAnsi="Wingdings" w:hint="default"/>
      </w:rPr>
    </w:lvl>
  </w:abstractNum>
  <w:abstractNum w:abstractNumId="18" w15:restartNumberingAfterBreak="0">
    <w:nsid w:val="6A2A0BF6"/>
    <w:multiLevelType w:val="hybridMultilevel"/>
    <w:tmpl w:val="25B4B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2D617A"/>
    <w:multiLevelType w:val="hybridMultilevel"/>
    <w:tmpl w:val="A5EE1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3"/>
  </w:num>
  <w:num w:numId="3">
    <w:abstractNumId w:val="7"/>
  </w:num>
  <w:num w:numId="4">
    <w:abstractNumId w:val="16"/>
  </w:num>
  <w:num w:numId="5">
    <w:abstractNumId w:val="10"/>
  </w:num>
  <w:num w:numId="6">
    <w:abstractNumId w:val="17"/>
  </w:num>
  <w:num w:numId="7">
    <w:abstractNumId w:val="2"/>
  </w:num>
  <w:num w:numId="8">
    <w:abstractNumId w:val="19"/>
  </w:num>
  <w:num w:numId="9">
    <w:abstractNumId w:val="5"/>
  </w:num>
  <w:num w:numId="10">
    <w:abstractNumId w:val="8"/>
  </w:num>
  <w:num w:numId="11">
    <w:abstractNumId w:val="3"/>
  </w:num>
  <w:num w:numId="12">
    <w:abstractNumId w:val="9"/>
  </w:num>
  <w:num w:numId="13">
    <w:abstractNumId w:val="14"/>
  </w:num>
  <w:num w:numId="14">
    <w:abstractNumId w:val="4"/>
  </w:num>
  <w:num w:numId="15">
    <w:abstractNumId w:val="11"/>
  </w:num>
  <w:num w:numId="16">
    <w:abstractNumId w:val="6"/>
  </w:num>
  <w:num w:numId="17">
    <w:abstractNumId w:val="1"/>
  </w:num>
  <w:num w:numId="18">
    <w:abstractNumId w:val="12"/>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597D5F-1DD2-482E-8B60-5D7A3ABF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mailto:Siobhan.Blundencurrie@phsg.tsat.uk" TargetMode="Externa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phsg.org/_site/data/files/students/hst/F9387687AF5975AC815575FF97CCE69C.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5" ma:contentTypeDescription="Create a new document." ma:contentTypeScope="" ma:versionID="eed286b67d5183caa050379b8dcf8be5">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0e735ea21fccd28d6edb79f7f76334b9"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823db90-c653-4326-9e74-a97dd0814262">
      <UserInfo>
        <DisplayName>PHS StaffDptGrp HOD</DisplayName>
        <AccountId>84</AccountId>
        <AccountType/>
      </UserInfo>
    </SharedWithUsers>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01FB536C-34C8-47EF-92E3-91A7907291C0}">
  <ds:schemaRefs>
    <ds:schemaRef ds:uri="http://schemas.microsoft.com/sharepoint/v3/contenttype/forms"/>
  </ds:schemaRefs>
</ds:datastoreItem>
</file>

<file path=customXml/itemProps2.xml><?xml version="1.0" encoding="utf-8"?>
<ds:datastoreItem xmlns:ds="http://schemas.openxmlformats.org/officeDocument/2006/customXml" ds:itemID="{EED04561-5C51-4105-A8EE-118EC4B64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EA1D64-CDCC-476D-9E4C-24AB695BCA8B}">
  <ds:schemaRefs>
    <ds:schemaRef ds:uri="http://schemas.microsoft.com/office/2006/metadata/properties"/>
    <ds:schemaRef ds:uri="http://schemas.microsoft.com/office/infopath/2007/PartnerControls"/>
    <ds:schemaRef ds:uri="4823db90-c653-4326-9e74-a97dd0814262"/>
    <ds:schemaRef ds:uri="24a606b1-48cc-4fe0-b60e-ba9deaa73d44"/>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3099</Words>
  <Characters>17667</Characters>
  <Application>Microsoft Office Word</Application>
  <DocSecurity>0</DocSecurity>
  <Lines>147</Lines>
  <Paragraphs>41</Paragraphs>
  <ScaleCrop>false</ScaleCrop>
  <Company>Thinking Schools Academy Trust</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Roughton, Donna</dc:creator>
  <cp:keywords/>
  <dc:description/>
  <cp:lastModifiedBy>Roughton, Donna (PHS)</cp:lastModifiedBy>
  <cp:revision>2</cp:revision>
  <dcterms:created xsi:type="dcterms:W3CDTF">2023-12-18T10:44:00Z</dcterms:created>
  <dcterms:modified xsi:type="dcterms:W3CDTF">2023-12-18T10:44:00Z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